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9C026C" w:rsidRPr="009C026C" w:rsidRDefault="009C026C" w:rsidP="009C026C">
            <w:pPr>
              <w:rPr>
                <w:b/>
                <w:sz w:val="20"/>
                <w:szCs w:val="20"/>
              </w:rPr>
            </w:pPr>
            <w:r w:rsidRPr="009C026C">
              <w:rPr>
                <w:b/>
                <w:sz w:val="20"/>
                <w:szCs w:val="20"/>
              </w:rPr>
              <w:t>HIDROIZOLIACIJA K1</w:t>
            </w:r>
          </w:p>
          <w:p w:rsidR="00C23424" w:rsidRPr="009C026C" w:rsidRDefault="00C23424" w:rsidP="000135EA">
            <w:pPr>
              <w:pStyle w:val="Title"/>
              <w:jc w:val="left"/>
              <w:rPr>
                <w:sz w:val="20"/>
                <w:szCs w:val="20"/>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A0574F"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0574F" w:rsidRPr="0053379D" w:rsidRDefault="00A0574F" w:rsidP="00A0574F">
            <w:pPr>
              <w:numPr>
                <w:ilvl w:val="0"/>
                <w:numId w:val="12"/>
              </w:numPr>
              <w:jc w:val="both"/>
            </w:pPr>
            <w:r w:rsidRPr="00A0574F">
              <w:rPr>
                <w:sz w:val="20"/>
                <w:szCs w:val="20"/>
                <w:lang w:val="lt-LT"/>
              </w:rPr>
              <w:t>paviršių (grindų ir sienų) izoliavimui ir sandarinimui nuo drėgmės ir vandens nuolat šlapiose arba drėgmės įtakojamose patalpose</w:t>
            </w:r>
            <w:r>
              <w:rPr>
                <w:sz w:val="20"/>
                <w:szCs w:val="20"/>
                <w:lang w:val="lt-LT"/>
              </w:rPr>
              <w:t xml:space="preserve">. </w:t>
            </w:r>
            <w:r w:rsidRPr="00A0574F">
              <w:rPr>
                <w:sz w:val="20"/>
                <w:szCs w:val="20"/>
              </w:rPr>
              <w:t>Skirtas vidaus ir lauko darbams</w:t>
            </w:r>
            <w:r w:rsidRPr="0020729A">
              <w:rPr>
                <w:b/>
                <w:sz w:val="20"/>
                <w:szCs w:val="20"/>
              </w:rPr>
              <w:t>.</w:t>
            </w:r>
          </w:p>
          <w:p w:rsidR="00A30F90" w:rsidRDefault="00A30F90" w:rsidP="00731BB7">
            <w:pPr>
              <w:jc w:val="both"/>
              <w:rPr>
                <w:sz w:val="20"/>
                <w:szCs w:val="20"/>
                <w:lang w:val="lt-LT"/>
              </w:rPr>
            </w:pPr>
          </w:p>
          <w:p w:rsidR="00A0574F" w:rsidRPr="00A0574F" w:rsidRDefault="00A0574F" w:rsidP="00731BB7">
            <w:pPr>
              <w:jc w:val="both"/>
              <w:rPr>
                <w:sz w:val="20"/>
                <w:szCs w:val="20"/>
                <w:lang w:val="lt-LT"/>
              </w:rPr>
            </w:pPr>
          </w:p>
        </w:tc>
      </w:tr>
      <w:tr w:rsidR="00EB3A67" w:rsidRPr="00A0574F"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A0574F"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835069"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93879"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032B5C"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423201" w:rsidRDefault="00716267" w:rsidP="00A858A3">
            <w:pPr>
              <w:pStyle w:val="BodyTextIndent"/>
              <w:ind w:left="0"/>
              <w:rPr>
                <w:bCs w:val="0"/>
                <w:sz w:val="22"/>
                <w:szCs w:val="22"/>
                <w:lang w:val="lt-LT"/>
              </w:rPr>
            </w:pPr>
            <w:r w:rsidRPr="00423201">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423201"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0DB6" w:rsidRPr="00A0574F"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423201" w:rsidRDefault="00C20DB6" w:rsidP="000135EA">
            <w:pPr>
              <w:pStyle w:val="BodyTextIndent"/>
              <w:ind w:left="0"/>
              <w:rPr>
                <w:b w:val="0"/>
                <w:sz w:val="20"/>
                <w:szCs w:val="20"/>
                <w:lang w:val="lt-LT"/>
              </w:rPr>
            </w:pPr>
            <w:r w:rsidRPr="00423201">
              <w:rPr>
                <w:b w:val="0"/>
                <w:sz w:val="20"/>
                <w:szCs w:val="20"/>
                <w:lang w:val="lt-LT"/>
              </w:rPr>
              <w:t>Nėra</w:t>
            </w:r>
          </w:p>
          <w:p w:rsidR="00C20DB6" w:rsidRPr="00423201" w:rsidRDefault="00C20DB6" w:rsidP="000135EA">
            <w:pPr>
              <w:pStyle w:val="BodyTextIndent"/>
              <w:ind w:left="0"/>
              <w:rPr>
                <w:b w:val="0"/>
                <w:sz w:val="16"/>
                <w:szCs w:val="16"/>
                <w:lang w:val="lt-LT"/>
              </w:rPr>
            </w:pPr>
          </w:p>
        </w:tc>
      </w:tr>
      <w:tr w:rsidR="00C20DB6" w:rsidRPr="00A0574F"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032B5C" w:rsidRPr="00032B5C" w:rsidRDefault="00B048EB" w:rsidP="00032B5C">
            <w:pPr>
              <w:pStyle w:val="NormalWeb"/>
              <w:spacing w:before="0" w:beforeAutospacing="0" w:after="0" w:afterAutospacing="0"/>
              <w:jc w:val="both"/>
              <w:rPr>
                <w:rFonts w:ascii="Times New Roman" w:eastAsia="Times New Roman" w:hAnsi="Times New Roman" w:cs="Times New Roman"/>
                <w:lang w:val="lt-LT" w:eastAsia="lt-LT"/>
              </w:rPr>
            </w:pPr>
            <w:r w:rsidRPr="00032B5C">
              <w:rPr>
                <w:rFonts w:ascii="Times New Roman" w:hAnsi="Times New Roman" w:cs="Times New Roman"/>
                <w:sz w:val="20"/>
                <w:szCs w:val="20"/>
                <w:lang w:val="lt-LT"/>
              </w:rPr>
              <w:t>EUH208 – Sudėtyje yra 3(2H)-izotiazolonas, 5-chloro-2-metil- mišinys su 2-metil-3(2H)-isotiazolonu,</w:t>
            </w:r>
            <w:r w:rsidR="00032B5C" w:rsidRPr="00032B5C">
              <w:rPr>
                <w:rFonts w:ascii="Times New Roman" w:hAnsi="Times New Roman" w:cs="Times New Roman"/>
                <w:sz w:val="20"/>
                <w:szCs w:val="20"/>
                <w:lang w:val="lt-LT"/>
              </w:rPr>
              <w:t xml:space="preserve"> 1,2-benzisotiazol-3(2H)-onas,</w:t>
            </w:r>
            <w:r w:rsidRPr="00032B5C">
              <w:rPr>
                <w:rFonts w:ascii="Times New Roman" w:hAnsi="Times New Roman" w:cs="Times New Roman"/>
                <w:sz w:val="20"/>
                <w:szCs w:val="20"/>
                <w:lang w:val="lt-LT"/>
              </w:rPr>
              <w:t xml:space="preserve"> 2-metil-2H-izotiazol - 3-onas</w:t>
            </w:r>
            <w:r w:rsidR="00032B5C" w:rsidRPr="00032B5C">
              <w:rPr>
                <w:rFonts w:ascii="Times New Roman" w:hAnsi="Times New Roman" w:cs="Times New Roman"/>
                <w:sz w:val="20"/>
                <w:szCs w:val="20"/>
                <w:lang w:val="lt-LT"/>
              </w:rPr>
              <w:t xml:space="preserve"> ir </w:t>
            </w:r>
            <w:r w:rsidR="00032B5C" w:rsidRPr="00032B5C">
              <w:rPr>
                <w:rFonts w:ascii="Times New Roman" w:eastAsia="Times New Roman" w:hAnsi="Times New Roman" w:cs="Times New Roman"/>
                <w:color w:val="000000"/>
                <w:sz w:val="20"/>
                <w:szCs w:val="20"/>
                <w:lang w:val="lt-LT" w:eastAsia="lt-LT"/>
              </w:rPr>
              <w:t>ir 2,2-dibrom-3-nitrilpropionamidas.</w:t>
            </w:r>
          </w:p>
          <w:p w:rsidR="00C20DB6" w:rsidRPr="00423201" w:rsidRDefault="00C20DB6" w:rsidP="00B048EB">
            <w:pPr>
              <w:pStyle w:val="BodyTextIndent"/>
              <w:ind w:left="0"/>
              <w:rPr>
                <w:b w:val="0"/>
                <w:sz w:val="20"/>
                <w:szCs w:val="20"/>
                <w:lang w:val="lt-LT"/>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FD62F7" w:rsidRDefault="00AD2F1C" w:rsidP="00AD2F1C">
            <w:pPr>
              <w:jc w:val="both"/>
              <w:rPr>
                <w:sz w:val="12"/>
                <w:szCs w:val="12"/>
                <w:lang w:val="lt-LT"/>
              </w:rPr>
            </w:pPr>
            <w:r>
              <w:rPr>
                <w:sz w:val="20"/>
                <w:szCs w:val="20"/>
                <w:lang w:val="lt-LT"/>
              </w:rPr>
              <w:t>Mišinio</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w:t>
            </w:r>
            <w:r w:rsidR="00C20DB6">
              <w:rPr>
                <w:sz w:val="20"/>
                <w:szCs w:val="20"/>
                <w:lang w:val="lt-LT"/>
              </w:rPr>
              <w:lastRenderedPageBreak/>
              <w:t xml:space="preserve">traktą, gali sukelti pykinimą, viduriavimą. </w:t>
            </w:r>
            <w:r w:rsidR="00C20DB6" w:rsidRPr="00FD62F7">
              <w:rPr>
                <w:sz w:val="20"/>
                <w:lang w:val="lt-LT"/>
              </w:rPr>
              <w:t xml:space="preserve">Nesušaldyti. </w:t>
            </w:r>
          </w:p>
        </w:tc>
      </w:tr>
    </w:tbl>
    <w:p w:rsidR="00136DAE" w:rsidRDefault="00136DAE" w:rsidP="00136DAE">
      <w:pPr>
        <w:jc w:val="right"/>
        <w:rPr>
          <w:sz w:val="20"/>
          <w:lang w:val="lt-LT"/>
        </w:rPr>
      </w:pPr>
    </w:p>
    <w:p w:rsidR="00835069" w:rsidRDefault="00835069" w:rsidP="00136DAE">
      <w:pPr>
        <w:jc w:val="right"/>
        <w:rPr>
          <w:sz w:val="20"/>
          <w:lang w:val="lt-LT"/>
        </w:rPr>
      </w:pPr>
    </w:p>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8D25DD">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8D25DD" w:rsidP="00764BFD">
            <w:pPr>
              <w:ind w:left="-42"/>
              <w:jc w:val="center"/>
              <w:rPr>
                <w:sz w:val="20"/>
                <w:szCs w:val="20"/>
                <w:lang w:val="en-US"/>
              </w:rPr>
            </w:pPr>
            <w:r>
              <w:rPr>
                <w:sz w:val="20"/>
                <w:szCs w:val="20"/>
                <w:lang w:val="en-US"/>
              </w:rPr>
              <w:t>1,2-benziz</w:t>
            </w:r>
            <w:r w:rsidR="00A97664"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626FF9" w:rsidRDefault="00092872" w:rsidP="00764BFD">
            <w:pPr>
              <w:autoSpaceDE w:val="0"/>
              <w:autoSpaceDN w:val="0"/>
              <w:adjustRightInd w:val="0"/>
              <w:jc w:val="center"/>
              <w:rPr>
                <w:sz w:val="20"/>
                <w:szCs w:val="20"/>
                <w:lang w:eastAsia="lt-LT"/>
              </w:rPr>
            </w:pPr>
            <w:r w:rsidRPr="00626FF9">
              <w:rPr>
                <w:sz w:val="20"/>
                <w:szCs w:val="20"/>
                <w:lang w:eastAsia="lt-LT"/>
              </w:rPr>
              <w:t>H302</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B12527" w:rsidP="00A97664">
            <w:pPr>
              <w:jc w:val="center"/>
              <w:rPr>
                <w:sz w:val="20"/>
                <w:szCs w:val="20"/>
              </w:rPr>
            </w:pPr>
            <w:r w:rsidRPr="005C4F91">
              <w:rPr>
                <w:sz w:val="20"/>
                <w:szCs w:val="20"/>
                <w:lang w:val="en-US"/>
              </w:rPr>
              <w:t>&lt; 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092872" w:rsidP="00764BFD">
            <w:pPr>
              <w:jc w:val="center"/>
              <w:rPr>
                <w:sz w:val="20"/>
                <w:szCs w:val="20"/>
                <w:lang w:val="en-US"/>
              </w:rPr>
            </w:pPr>
            <w:r>
              <w:rPr>
                <w:sz w:val="20"/>
                <w:szCs w:val="20"/>
                <w:lang w:val="en-US"/>
              </w:rPr>
              <w:t>H311</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092872">
            <w:pPr>
              <w:jc w:val="center"/>
              <w:rPr>
                <w:sz w:val="20"/>
                <w:szCs w:val="20"/>
                <w:lang w:val="en-US"/>
              </w:rPr>
            </w:pPr>
            <w:r w:rsidRPr="00764BFD">
              <w:rPr>
                <w:sz w:val="20"/>
                <w:szCs w:val="20"/>
                <w:lang w:val="en-US"/>
              </w:rPr>
              <w:t>H335</w:t>
            </w:r>
          </w:p>
          <w:p w:rsidR="00764BFD" w:rsidRDefault="001878F3" w:rsidP="00764BFD">
            <w:pPr>
              <w:jc w:val="center"/>
              <w:rPr>
                <w:sz w:val="20"/>
                <w:szCs w:val="20"/>
                <w:lang w:val="en-US"/>
              </w:rPr>
            </w:pPr>
            <w:r>
              <w:rPr>
                <w:sz w:val="20"/>
                <w:szCs w:val="20"/>
                <w:lang w:val="en-US"/>
              </w:rPr>
              <w:t>H318</w:t>
            </w:r>
          </w:p>
          <w:p w:rsidR="001878F3" w:rsidRPr="00764BFD" w:rsidRDefault="001878F3" w:rsidP="00764BFD">
            <w:pPr>
              <w:jc w:val="center"/>
              <w:rPr>
                <w:sz w:val="20"/>
                <w:szCs w:val="20"/>
                <w:lang w:val="en-US"/>
              </w:rPr>
            </w:pPr>
            <w:r>
              <w:rPr>
                <w:sz w:val="20"/>
                <w:szCs w:val="20"/>
                <w:lang w:val="en-US"/>
              </w:rPr>
              <w:t>H411</w:t>
            </w:r>
          </w:p>
          <w:p w:rsidR="00A97664" w:rsidRPr="00764BFD" w:rsidRDefault="00A97664" w:rsidP="00764BFD">
            <w:pPr>
              <w:jc w:val="center"/>
              <w:rPr>
                <w:sz w:val="16"/>
                <w:szCs w:val="16"/>
              </w:rPr>
            </w:pPr>
          </w:p>
        </w:tc>
      </w:tr>
      <w:tr w:rsidR="00032B5C" w:rsidRPr="005C4F91" w:rsidTr="004B5D83">
        <w:trPr>
          <w:trHeight w:val="750"/>
        </w:trPr>
        <w:tc>
          <w:tcPr>
            <w:tcW w:w="1659" w:type="dxa"/>
          </w:tcPr>
          <w:p w:rsidR="00032B5C" w:rsidRPr="005C4F91" w:rsidRDefault="00032B5C" w:rsidP="009A13B7">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032B5C" w:rsidRPr="00DC299F" w:rsidRDefault="00032B5C" w:rsidP="009A13B7">
            <w:pPr>
              <w:ind w:left="-42"/>
              <w:jc w:val="center"/>
              <w:rPr>
                <w:sz w:val="20"/>
                <w:szCs w:val="20"/>
              </w:rPr>
            </w:pPr>
            <w:r w:rsidRPr="00DC299F">
              <w:rPr>
                <w:sz w:val="20"/>
                <w:szCs w:val="20"/>
              </w:rPr>
              <w:t>2,2-dibrom-3-</w:t>
            </w:r>
          </w:p>
          <w:p w:rsidR="00032B5C" w:rsidRPr="005C4F91" w:rsidRDefault="00032B5C" w:rsidP="009A13B7">
            <w:pPr>
              <w:ind w:left="-42"/>
              <w:jc w:val="center"/>
              <w:rPr>
                <w:sz w:val="20"/>
                <w:szCs w:val="20"/>
                <w:lang w:val="en-US"/>
              </w:rPr>
            </w:pPr>
            <w:r w:rsidRPr="00DC299F">
              <w:rPr>
                <w:sz w:val="20"/>
                <w:szCs w:val="20"/>
              </w:rPr>
              <w:t>nitrilpropionamidas</w:t>
            </w:r>
          </w:p>
          <w:p w:rsidR="00032B5C" w:rsidRPr="005C4F91" w:rsidRDefault="00032B5C" w:rsidP="009A13B7">
            <w:pPr>
              <w:ind w:left="-42"/>
              <w:jc w:val="center"/>
              <w:rPr>
                <w:sz w:val="20"/>
                <w:szCs w:val="20"/>
                <w:lang w:val="en-US"/>
              </w:rPr>
            </w:pPr>
          </w:p>
        </w:tc>
        <w:tc>
          <w:tcPr>
            <w:tcW w:w="1701" w:type="dxa"/>
          </w:tcPr>
          <w:p w:rsidR="00032B5C" w:rsidRPr="00341DC6" w:rsidRDefault="00032B5C" w:rsidP="009A13B7">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032B5C" w:rsidRPr="00DC299F" w:rsidRDefault="00032B5C" w:rsidP="009A13B7">
            <w:pPr>
              <w:autoSpaceDE w:val="0"/>
              <w:autoSpaceDN w:val="0"/>
              <w:adjustRightInd w:val="0"/>
              <w:rPr>
                <w:sz w:val="20"/>
                <w:szCs w:val="20"/>
                <w:lang w:eastAsia="lt-LT"/>
              </w:rPr>
            </w:pPr>
            <w:r>
              <w:rPr>
                <w:sz w:val="20"/>
                <w:szCs w:val="20"/>
                <w:lang w:eastAsia="lt-LT"/>
              </w:rPr>
              <w:t xml:space="preserve">Acute Tox. 4 </w:t>
            </w:r>
          </w:p>
          <w:p w:rsidR="00032B5C" w:rsidRPr="00DC299F" w:rsidRDefault="00032B5C" w:rsidP="009A13B7">
            <w:pPr>
              <w:autoSpaceDE w:val="0"/>
              <w:autoSpaceDN w:val="0"/>
              <w:adjustRightInd w:val="0"/>
              <w:rPr>
                <w:sz w:val="20"/>
                <w:szCs w:val="20"/>
                <w:lang w:eastAsia="lt-LT"/>
              </w:rPr>
            </w:pPr>
            <w:r>
              <w:rPr>
                <w:sz w:val="20"/>
                <w:szCs w:val="20"/>
                <w:lang w:eastAsia="lt-LT"/>
              </w:rPr>
              <w:t xml:space="preserve">Acute Tox. 2 </w:t>
            </w:r>
          </w:p>
          <w:p w:rsidR="00032B5C" w:rsidRPr="00DC299F" w:rsidRDefault="00032B5C" w:rsidP="009A13B7">
            <w:pPr>
              <w:autoSpaceDE w:val="0"/>
              <w:autoSpaceDN w:val="0"/>
              <w:adjustRightInd w:val="0"/>
              <w:rPr>
                <w:sz w:val="20"/>
                <w:szCs w:val="20"/>
                <w:lang w:eastAsia="lt-LT"/>
              </w:rPr>
            </w:pPr>
            <w:r w:rsidRPr="00DC299F">
              <w:rPr>
                <w:sz w:val="20"/>
                <w:szCs w:val="20"/>
                <w:lang w:eastAsia="lt-LT"/>
              </w:rPr>
              <w:t>Skin Irrit. 2</w:t>
            </w:r>
          </w:p>
          <w:p w:rsidR="00032B5C" w:rsidRPr="00DC299F" w:rsidRDefault="00032B5C" w:rsidP="009A13B7">
            <w:pPr>
              <w:autoSpaceDE w:val="0"/>
              <w:autoSpaceDN w:val="0"/>
              <w:adjustRightInd w:val="0"/>
              <w:rPr>
                <w:sz w:val="20"/>
                <w:szCs w:val="20"/>
                <w:lang w:eastAsia="lt-LT"/>
              </w:rPr>
            </w:pPr>
            <w:r>
              <w:rPr>
                <w:sz w:val="20"/>
                <w:szCs w:val="20"/>
                <w:lang w:eastAsia="lt-LT"/>
              </w:rPr>
              <w:t>Skin Sens. 1</w:t>
            </w:r>
          </w:p>
          <w:p w:rsidR="00032B5C" w:rsidRPr="00DC299F" w:rsidRDefault="00032B5C" w:rsidP="009A13B7">
            <w:pPr>
              <w:autoSpaceDE w:val="0"/>
              <w:autoSpaceDN w:val="0"/>
              <w:adjustRightInd w:val="0"/>
              <w:rPr>
                <w:sz w:val="20"/>
                <w:szCs w:val="20"/>
                <w:lang w:eastAsia="lt-LT"/>
              </w:rPr>
            </w:pPr>
            <w:r>
              <w:rPr>
                <w:sz w:val="20"/>
                <w:szCs w:val="20"/>
                <w:lang w:eastAsia="lt-LT"/>
              </w:rPr>
              <w:t>Eye Dam. 1</w:t>
            </w:r>
          </w:p>
          <w:p w:rsidR="00032B5C" w:rsidRPr="00DC299F" w:rsidRDefault="00032B5C" w:rsidP="009A13B7">
            <w:pPr>
              <w:autoSpaceDE w:val="0"/>
              <w:autoSpaceDN w:val="0"/>
              <w:adjustRightInd w:val="0"/>
              <w:rPr>
                <w:sz w:val="20"/>
                <w:szCs w:val="20"/>
                <w:lang w:eastAsia="lt-LT"/>
              </w:rPr>
            </w:pPr>
            <w:r w:rsidRPr="00DC299F">
              <w:rPr>
                <w:sz w:val="20"/>
                <w:szCs w:val="20"/>
                <w:lang w:eastAsia="lt-LT"/>
              </w:rPr>
              <w:t xml:space="preserve">Aquatic acute 1 </w:t>
            </w:r>
          </w:p>
          <w:p w:rsidR="00032B5C" w:rsidRPr="00764BFD" w:rsidRDefault="00032B5C" w:rsidP="009A13B7">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032B5C" w:rsidRPr="001B6AD9" w:rsidRDefault="00032B5C" w:rsidP="009A13B7">
            <w:pPr>
              <w:autoSpaceDE w:val="0"/>
              <w:autoSpaceDN w:val="0"/>
              <w:adjustRightInd w:val="0"/>
              <w:jc w:val="center"/>
              <w:rPr>
                <w:sz w:val="20"/>
                <w:szCs w:val="20"/>
                <w:lang w:eastAsia="lt-LT"/>
              </w:rPr>
            </w:pPr>
            <w:r w:rsidRPr="001B6AD9">
              <w:rPr>
                <w:sz w:val="20"/>
                <w:szCs w:val="20"/>
                <w:lang w:eastAsia="lt-LT"/>
              </w:rPr>
              <w:t>H302</w:t>
            </w:r>
          </w:p>
          <w:p w:rsidR="00032B5C" w:rsidRPr="00764BFD" w:rsidRDefault="00032B5C" w:rsidP="009A13B7">
            <w:pPr>
              <w:jc w:val="center"/>
              <w:rPr>
                <w:sz w:val="20"/>
                <w:szCs w:val="20"/>
                <w:lang w:val="en-US"/>
              </w:rPr>
            </w:pPr>
            <w:r w:rsidRPr="00764BFD">
              <w:rPr>
                <w:sz w:val="20"/>
                <w:szCs w:val="20"/>
                <w:lang w:val="en-US"/>
              </w:rPr>
              <w:t>H330</w:t>
            </w:r>
          </w:p>
          <w:p w:rsidR="00032B5C" w:rsidRDefault="00032B5C" w:rsidP="009A13B7">
            <w:pPr>
              <w:jc w:val="center"/>
              <w:rPr>
                <w:sz w:val="20"/>
                <w:szCs w:val="20"/>
                <w:lang w:eastAsia="lt-LT"/>
              </w:rPr>
            </w:pPr>
            <w:r w:rsidRPr="00DC299F">
              <w:rPr>
                <w:sz w:val="20"/>
                <w:szCs w:val="20"/>
                <w:lang w:eastAsia="lt-LT"/>
              </w:rPr>
              <w:t>H315</w:t>
            </w:r>
          </w:p>
          <w:p w:rsidR="00032B5C" w:rsidRPr="00764BFD" w:rsidRDefault="00032B5C" w:rsidP="009A13B7">
            <w:pPr>
              <w:jc w:val="center"/>
              <w:rPr>
                <w:sz w:val="20"/>
                <w:szCs w:val="20"/>
                <w:lang w:val="en-US"/>
              </w:rPr>
            </w:pPr>
            <w:r w:rsidRPr="00764BFD">
              <w:rPr>
                <w:sz w:val="20"/>
                <w:szCs w:val="20"/>
                <w:lang w:val="en-US"/>
              </w:rPr>
              <w:t>H317</w:t>
            </w:r>
          </w:p>
          <w:p w:rsidR="00032B5C" w:rsidRDefault="00032B5C" w:rsidP="009A13B7">
            <w:pPr>
              <w:jc w:val="center"/>
              <w:rPr>
                <w:sz w:val="20"/>
                <w:szCs w:val="20"/>
                <w:lang w:val="en-US"/>
              </w:rPr>
            </w:pPr>
            <w:r>
              <w:rPr>
                <w:sz w:val="20"/>
                <w:szCs w:val="20"/>
                <w:lang w:val="en-US"/>
              </w:rPr>
              <w:t>H318</w:t>
            </w:r>
          </w:p>
          <w:p w:rsidR="00032B5C" w:rsidRPr="00764BFD" w:rsidRDefault="00032B5C" w:rsidP="009A13B7">
            <w:pPr>
              <w:jc w:val="center"/>
              <w:rPr>
                <w:sz w:val="20"/>
                <w:szCs w:val="20"/>
                <w:lang w:val="en-US"/>
              </w:rPr>
            </w:pPr>
            <w:r w:rsidRPr="00DC299F">
              <w:rPr>
                <w:sz w:val="20"/>
                <w:szCs w:val="20"/>
                <w:lang w:eastAsia="lt-LT"/>
              </w:rPr>
              <w:t>H400</w:t>
            </w:r>
          </w:p>
          <w:p w:rsidR="00032B5C" w:rsidRPr="00764BFD" w:rsidRDefault="00032B5C" w:rsidP="009A13B7">
            <w:pPr>
              <w:jc w:val="center"/>
              <w:rPr>
                <w:sz w:val="16"/>
                <w:szCs w:val="16"/>
              </w:rPr>
            </w:pPr>
            <w:r w:rsidRPr="00DC299F">
              <w:rPr>
                <w:sz w:val="20"/>
                <w:szCs w:val="20"/>
                <w:lang w:eastAsia="lt-LT"/>
              </w:rPr>
              <w:t>H411</w:t>
            </w:r>
          </w:p>
        </w:tc>
      </w:tr>
    </w:tbl>
    <w:p w:rsidR="00B048EB" w:rsidRPr="0040456C" w:rsidRDefault="00B048EB" w:rsidP="00B048EB">
      <w:pPr>
        <w:rPr>
          <w:sz w:val="20"/>
          <w:szCs w:val="20"/>
        </w:rPr>
      </w:pPr>
      <w:r w:rsidRPr="0040456C">
        <w:rPr>
          <w:sz w:val="20"/>
          <w:szCs w:val="20"/>
        </w:rPr>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423201" w:rsidRDefault="00716267" w:rsidP="00A858A3">
            <w:pPr>
              <w:pStyle w:val="BodyTextIndent"/>
              <w:ind w:left="0"/>
              <w:rPr>
                <w:b w:val="0"/>
                <w:bCs w:val="0"/>
                <w:lang w:val="lt-LT"/>
              </w:rPr>
            </w:pPr>
            <w:r w:rsidRPr="00423201">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032B5C" w:rsidRPr="00D509F5" w:rsidTr="009A13B7">
        <w:tc>
          <w:tcPr>
            <w:tcW w:w="9350" w:type="dxa"/>
          </w:tcPr>
          <w:p w:rsidR="00032B5C" w:rsidRPr="00716267" w:rsidRDefault="00032B5C" w:rsidP="009A13B7">
            <w:pPr>
              <w:pStyle w:val="Heading3"/>
              <w:rPr>
                <w:b/>
                <w:bCs/>
                <w:i w:val="0"/>
                <w:sz w:val="20"/>
                <w:szCs w:val="20"/>
              </w:rPr>
            </w:pPr>
            <w:r w:rsidRPr="00716267">
              <w:rPr>
                <w:b/>
                <w:bCs/>
                <w:i w:val="0"/>
                <w:sz w:val="20"/>
                <w:szCs w:val="20"/>
              </w:rPr>
              <w:t>4.1 Pirmosios pagalbos priemonių aprašymas</w:t>
            </w:r>
          </w:p>
          <w:p w:rsidR="00032B5C" w:rsidRPr="00A3113F" w:rsidRDefault="00032B5C" w:rsidP="009A13B7">
            <w:pPr>
              <w:rPr>
                <w:sz w:val="12"/>
                <w:szCs w:val="12"/>
                <w:lang w:val="lt-LT"/>
              </w:rPr>
            </w:pPr>
          </w:p>
        </w:tc>
      </w:tr>
      <w:tr w:rsidR="00032B5C" w:rsidRPr="00D509F5" w:rsidTr="009A13B7">
        <w:tc>
          <w:tcPr>
            <w:tcW w:w="9350" w:type="dxa"/>
          </w:tcPr>
          <w:p w:rsidR="00032B5C" w:rsidRPr="003407F0" w:rsidRDefault="00032B5C" w:rsidP="009A13B7">
            <w:pPr>
              <w:pStyle w:val="BodyTextIndent"/>
              <w:ind w:left="0"/>
              <w:rPr>
                <w:b w:val="0"/>
                <w:bCs w:val="0"/>
                <w:sz w:val="20"/>
                <w:lang w:val="lt-LT"/>
              </w:rPr>
            </w:pPr>
            <w:r w:rsidRPr="003407F0">
              <w:rPr>
                <w:bCs w:val="0"/>
                <w:sz w:val="20"/>
                <w:lang w:val="lt-LT"/>
              </w:rPr>
              <w:t>Bendra informacija</w:t>
            </w:r>
            <w:r w:rsidRPr="003407F0">
              <w:rPr>
                <w:b w:val="0"/>
                <w:bCs w:val="0"/>
                <w:sz w:val="20"/>
                <w:lang w:val="lt-LT"/>
              </w:rPr>
              <w:t>:</w:t>
            </w:r>
          </w:p>
          <w:p w:rsidR="00032B5C" w:rsidRPr="00624BE7" w:rsidRDefault="00032B5C" w:rsidP="009A13B7">
            <w:pPr>
              <w:pStyle w:val="normaltext"/>
              <w:spacing w:before="0" w:after="0"/>
              <w:jc w:val="both"/>
              <w:rPr>
                <w:sz w:val="16"/>
                <w:szCs w:val="16"/>
              </w:rPr>
            </w:pPr>
            <w:r>
              <w:rPr>
                <w:sz w:val="20"/>
                <w:lang w:val="lt-LT"/>
              </w:rPr>
              <w:t xml:space="preserve">Poveikis galimas įkvėpus, prarijus, patekus ant odos ir į akis. </w:t>
            </w:r>
            <w:r w:rsidRPr="00624BE7">
              <w:rPr>
                <w:sz w:val="20"/>
                <w:lang w:val="lt-LT"/>
              </w:rPr>
              <w:t xml:space="preserve">Laikytis saugaus naudojimo taisyklių, pateiktų </w:t>
            </w:r>
            <w:r w:rsidRPr="00624BE7">
              <w:rPr>
                <w:sz w:val="20"/>
                <w:lang w:val="lt-LT"/>
              </w:rPr>
              <w:lastRenderedPageBreak/>
              <w:t xml:space="preserve">etiketėje. Visais atvejais, kai pasireiškia sveikatos pakenkimo požymiai ar kyla dėl to abejonių, nedelsiant kreiptis į gydytoją. Gydytojui parodyti pakuotę ar jos etiketę. </w:t>
            </w:r>
          </w:p>
        </w:tc>
      </w:tr>
    </w:tbl>
    <w:p w:rsidR="00032B5C" w:rsidRDefault="00032B5C" w:rsidP="00032B5C"/>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0"/>
              <w:rPr>
                <w:bCs w:val="0"/>
                <w:sz w:val="20"/>
                <w:lang w:val="lt-LT"/>
              </w:rPr>
            </w:pPr>
            <w:r w:rsidRPr="003407F0">
              <w:rPr>
                <w:bCs w:val="0"/>
                <w:sz w:val="20"/>
                <w:lang w:val="lt-LT"/>
              </w:rPr>
              <w:t>Patekus į akis:</w:t>
            </w:r>
          </w:p>
          <w:p w:rsidR="00032B5C" w:rsidRPr="003407F0" w:rsidRDefault="00032B5C" w:rsidP="009A13B7">
            <w:pPr>
              <w:pStyle w:val="BodyTextIndent"/>
              <w:ind w:left="0"/>
              <w:rPr>
                <w:b w:val="0"/>
                <w:sz w:val="20"/>
                <w:lang w:val="lt-LT"/>
              </w:rPr>
            </w:pPr>
            <w:r w:rsidRPr="003407F0">
              <w:rPr>
                <w:b w:val="0"/>
                <w:sz w:val="20"/>
                <w:lang w:val="lt-LT"/>
              </w:rPr>
              <w:t>Nedelsiant praplauti akis gausiai švariu tekančiu vandeniu ne trumpiau kaip 15 min. pakėlus vokus. Jei naudojami kontaktiniai lęšiai, juos nuimti. Konsultuotis su gydytoju.</w:t>
            </w:r>
          </w:p>
          <w:p w:rsidR="00032B5C" w:rsidRPr="003407F0" w:rsidRDefault="00032B5C" w:rsidP="009A13B7">
            <w:pPr>
              <w:pStyle w:val="BodyTextIndent"/>
              <w:ind w:left="0"/>
              <w:rPr>
                <w:b w:val="0"/>
                <w:bCs w:val="0"/>
                <w:sz w:val="16"/>
                <w:szCs w:val="16"/>
                <w:lang w:val="lt-LT"/>
              </w:rPr>
            </w:pPr>
          </w:p>
        </w:tc>
      </w:tr>
      <w:tr w:rsidR="00032B5C" w:rsidRPr="00D509F5"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Patekus ant odos:</w:t>
            </w:r>
          </w:p>
          <w:p w:rsidR="00032B5C" w:rsidRPr="003407F0" w:rsidRDefault="00032B5C" w:rsidP="009A13B7">
            <w:pPr>
              <w:pStyle w:val="BodyTextIndent"/>
              <w:ind w:left="0"/>
              <w:jc w:val="both"/>
              <w:rPr>
                <w:b w:val="0"/>
                <w:sz w:val="20"/>
                <w:lang w:val="lt-LT"/>
              </w:rPr>
            </w:pPr>
            <w:r w:rsidRPr="003407F0">
              <w:rPr>
                <w:b w:val="0"/>
                <w:sz w:val="20"/>
                <w:lang w:val="lt-LT"/>
              </w:rPr>
              <w:t>Odą gausiai plauti vandeniu su muilu. Praskalauti grynu vandeniu. Nenaudoti tirpiklių ir skiediklių. Esant ilgalaikiam odos dirginimui, kreiptis į gydytoją.</w:t>
            </w:r>
          </w:p>
          <w:p w:rsidR="00032B5C" w:rsidRPr="003407F0" w:rsidRDefault="00032B5C" w:rsidP="009A13B7">
            <w:pPr>
              <w:pStyle w:val="BodyTextIndent"/>
              <w:ind w:left="0"/>
              <w:rPr>
                <w:bCs w:val="0"/>
                <w:sz w:val="20"/>
                <w:lang w:val="lt-LT"/>
              </w:rPr>
            </w:pPr>
          </w:p>
        </w:tc>
      </w:tr>
      <w:tr w:rsidR="00032B5C" w:rsidRPr="00D509F5"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Įkvėpus:</w:t>
            </w:r>
          </w:p>
          <w:p w:rsidR="00032B5C" w:rsidRPr="003407F0" w:rsidRDefault="00032B5C" w:rsidP="009A13B7">
            <w:pPr>
              <w:pStyle w:val="BodyTextIndent"/>
              <w:ind w:left="0"/>
              <w:jc w:val="both"/>
              <w:rPr>
                <w:sz w:val="20"/>
                <w:lang w:val="lt-LT"/>
              </w:rPr>
            </w:pPr>
            <w:r w:rsidRPr="003407F0">
              <w:rPr>
                <w:b w:val="0"/>
                <w:sz w:val="20"/>
                <w:lang w:val="lt-LT"/>
              </w:rPr>
              <w:t>Įkvėpusį garų ar aerozolio ir dėl to blogai pasijutusį nukentėjusįjį išvesti į gryną orą, šiltai pridengti. Pasunkėjus kvėpavimui, kviesti gydytoją</w:t>
            </w:r>
            <w:r w:rsidRPr="003407F0">
              <w:rPr>
                <w:sz w:val="20"/>
                <w:lang w:val="lt-LT"/>
              </w:rPr>
              <w:t>.</w:t>
            </w:r>
          </w:p>
          <w:p w:rsidR="00032B5C" w:rsidRPr="003407F0" w:rsidRDefault="00032B5C" w:rsidP="009A13B7">
            <w:pPr>
              <w:pStyle w:val="BodyTextIndent"/>
              <w:ind w:left="0"/>
              <w:jc w:val="both"/>
              <w:rPr>
                <w:sz w:val="16"/>
                <w:szCs w:val="16"/>
                <w:lang w:val="lt-LT"/>
              </w:rPr>
            </w:pPr>
          </w:p>
        </w:tc>
      </w:tr>
      <w:tr w:rsidR="00032B5C" w:rsidRPr="007376A1" w:rsidTr="009A13B7">
        <w:tc>
          <w:tcPr>
            <w:tcW w:w="9350" w:type="dxa"/>
          </w:tcPr>
          <w:p w:rsidR="00032B5C" w:rsidRPr="003407F0" w:rsidRDefault="00032B5C" w:rsidP="009A13B7">
            <w:pPr>
              <w:pStyle w:val="BodyTextIndent"/>
              <w:ind w:left="0"/>
              <w:jc w:val="both"/>
              <w:rPr>
                <w:bCs w:val="0"/>
                <w:sz w:val="20"/>
                <w:lang w:val="lt-LT"/>
              </w:rPr>
            </w:pPr>
            <w:r w:rsidRPr="003407F0">
              <w:rPr>
                <w:bCs w:val="0"/>
                <w:sz w:val="20"/>
                <w:lang w:val="lt-LT"/>
              </w:rPr>
              <w:t>Prarijus:</w:t>
            </w:r>
          </w:p>
          <w:p w:rsidR="00032B5C" w:rsidRPr="003407F0" w:rsidRDefault="00032B5C" w:rsidP="009A13B7">
            <w:pPr>
              <w:pStyle w:val="BodyTextIndent"/>
              <w:ind w:left="0"/>
              <w:jc w:val="both"/>
              <w:rPr>
                <w:b w:val="0"/>
                <w:sz w:val="20"/>
                <w:lang w:val="lt-LT"/>
              </w:rPr>
            </w:pPr>
            <w:r w:rsidRPr="003407F0">
              <w:rPr>
                <w:b w:val="0"/>
                <w:sz w:val="20"/>
                <w:lang w:val="lt-LT"/>
              </w:rPr>
              <w:t xml:space="preserve">Atsitiktinai prarijus, praplauti burną vandeniu, </w:t>
            </w:r>
            <w:r>
              <w:rPr>
                <w:b w:val="0"/>
                <w:sz w:val="20"/>
                <w:lang w:val="lt-LT"/>
              </w:rPr>
              <w:t xml:space="preserve">duoti išgerti ne daugiau kaip 1 stiklinę </w:t>
            </w:r>
            <w:r w:rsidRPr="003407F0">
              <w:rPr>
                <w:b w:val="0"/>
                <w:sz w:val="20"/>
                <w:lang w:val="lt-LT"/>
              </w:rPr>
              <w:t>vandens</w:t>
            </w:r>
            <w:r>
              <w:rPr>
                <w:b w:val="0"/>
                <w:sz w:val="20"/>
                <w:lang w:val="lt-LT"/>
              </w:rPr>
              <w:t>, nes didesnis vandens kiekis gali išprovokuoti vėmimą..Nesukelti vėmimo</w:t>
            </w:r>
            <w:r w:rsidRPr="007376A1">
              <w:rPr>
                <w:b w:val="0"/>
                <w:sz w:val="20"/>
                <w:lang w:val="lt-LT"/>
              </w:rPr>
              <w:t>!</w:t>
            </w:r>
            <w:r w:rsidRPr="003407F0">
              <w:rPr>
                <w:b w:val="0"/>
                <w:sz w:val="20"/>
                <w:lang w:val="lt-LT"/>
              </w:rPr>
              <w:t xml:space="preserve"> Esant sveikatos pakenkimo simptomams,  kreiptis į gydytoją</w:t>
            </w:r>
          </w:p>
        </w:tc>
      </w:tr>
    </w:tbl>
    <w:p w:rsidR="00032B5C" w:rsidRPr="00C05641" w:rsidRDefault="00032B5C" w:rsidP="00032B5C">
      <w:pPr>
        <w:jc w:val="right"/>
        <w:rPr>
          <w:sz w:val="16"/>
          <w:szCs w:val="16"/>
          <w:lang w:val="lt-LT"/>
        </w:rPr>
      </w:pPr>
    </w:p>
    <w:tbl>
      <w:tblPr>
        <w:tblW w:w="0" w:type="auto"/>
        <w:tblInd w:w="108" w:type="dxa"/>
        <w:tblLook w:val="0000"/>
      </w:tblPr>
      <w:tblGrid>
        <w:gridCol w:w="9350"/>
      </w:tblGrid>
      <w:tr w:rsidR="00032B5C" w:rsidRPr="00D509F5" w:rsidTr="009A13B7">
        <w:tc>
          <w:tcPr>
            <w:tcW w:w="9350" w:type="dxa"/>
          </w:tcPr>
          <w:p w:rsidR="00032B5C" w:rsidRPr="00A3113F" w:rsidRDefault="00032B5C" w:rsidP="009A13B7">
            <w:pPr>
              <w:pStyle w:val="Heading3"/>
              <w:rPr>
                <w:b/>
                <w:bCs/>
                <w:i w:val="0"/>
                <w:sz w:val="20"/>
                <w:szCs w:val="20"/>
              </w:rPr>
            </w:pPr>
            <w:r w:rsidRPr="00A3113F">
              <w:rPr>
                <w:b/>
                <w:bCs/>
                <w:i w:val="0"/>
                <w:sz w:val="20"/>
                <w:szCs w:val="20"/>
              </w:rPr>
              <w:t>4.2 Svarbiausi simptomai ir poveikis (ūmus ir uždelstas)</w:t>
            </w:r>
          </w:p>
          <w:p w:rsidR="00032B5C" w:rsidRPr="00FB2633" w:rsidRDefault="00032B5C" w:rsidP="009A13B7">
            <w:pPr>
              <w:rPr>
                <w:sz w:val="12"/>
                <w:szCs w:val="12"/>
                <w:lang w:val="lt-LT"/>
              </w:rPr>
            </w:pPr>
          </w:p>
        </w:tc>
      </w:tr>
      <w:tr w:rsidR="00032B5C" w:rsidRPr="00D509F5" w:rsidTr="009A13B7">
        <w:tc>
          <w:tcPr>
            <w:tcW w:w="9350" w:type="dxa"/>
          </w:tcPr>
          <w:p w:rsidR="00032B5C" w:rsidRPr="003407F0" w:rsidRDefault="00032B5C" w:rsidP="009A13B7">
            <w:pPr>
              <w:pStyle w:val="BodyTextIndent"/>
              <w:ind w:left="0"/>
              <w:jc w:val="both"/>
              <w:rPr>
                <w:b w:val="0"/>
                <w:sz w:val="20"/>
                <w:szCs w:val="20"/>
                <w:lang w:val="lt-LT"/>
              </w:rPr>
            </w:pPr>
            <w:r w:rsidRPr="003407F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32B5C" w:rsidRPr="003407F0" w:rsidRDefault="00032B5C" w:rsidP="009A13B7">
            <w:pPr>
              <w:pStyle w:val="BodyTextIndent"/>
              <w:ind w:left="0"/>
              <w:rPr>
                <w:b w:val="0"/>
                <w:sz w:val="16"/>
                <w:szCs w:val="16"/>
                <w:lang w:val="lt-LT"/>
              </w:rPr>
            </w:pPr>
          </w:p>
        </w:tc>
      </w:tr>
      <w:tr w:rsidR="00032B5C" w:rsidRPr="00D509F5" w:rsidTr="009A13B7">
        <w:tc>
          <w:tcPr>
            <w:tcW w:w="9350" w:type="dxa"/>
          </w:tcPr>
          <w:p w:rsidR="00032B5C" w:rsidRDefault="00032B5C" w:rsidP="009A13B7">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032B5C" w:rsidRPr="00A3113F" w:rsidRDefault="00032B5C" w:rsidP="009A13B7">
            <w:pPr>
              <w:rPr>
                <w:sz w:val="4"/>
                <w:szCs w:val="4"/>
                <w:lang w:val="lt-LT"/>
              </w:rPr>
            </w:pPr>
          </w:p>
          <w:p w:rsidR="00032B5C" w:rsidRPr="003407F0" w:rsidRDefault="00032B5C" w:rsidP="009A13B7">
            <w:pPr>
              <w:pStyle w:val="BodyTextIndent"/>
              <w:ind w:left="0"/>
              <w:rPr>
                <w:b w:val="0"/>
                <w:sz w:val="20"/>
                <w:szCs w:val="20"/>
                <w:lang w:val="lt-LT"/>
              </w:rPr>
            </w:pPr>
            <w:r w:rsidRPr="003407F0">
              <w:rPr>
                <w:b w:val="0"/>
                <w:sz w:val="20"/>
                <w:szCs w:val="20"/>
                <w:lang w:val="lt-LT"/>
              </w:rPr>
              <w:t>Specialaus gydymo nėra. Taikyti gydymą pagal simptomus.</w:t>
            </w:r>
          </w:p>
        </w:tc>
      </w:tr>
    </w:tbl>
    <w:p w:rsidR="00A3113F" w:rsidRPr="00032B5C"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423201" w:rsidRDefault="00A3113F" w:rsidP="00A858A3">
            <w:pPr>
              <w:pStyle w:val="BodyTextIndent"/>
              <w:ind w:left="0"/>
              <w:rPr>
                <w:bCs w:val="0"/>
                <w:sz w:val="22"/>
                <w:szCs w:val="22"/>
                <w:lang w:val="lt-LT"/>
              </w:rPr>
            </w:pPr>
            <w:r w:rsidRPr="00423201">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423201" w:rsidRDefault="00A3113F" w:rsidP="000135EA">
            <w:pPr>
              <w:pStyle w:val="BodyTextIndent"/>
              <w:ind w:left="32"/>
              <w:rPr>
                <w:bCs w:val="0"/>
                <w:sz w:val="20"/>
                <w:lang w:val="lt-LT"/>
              </w:rPr>
            </w:pPr>
            <w:r w:rsidRPr="00423201">
              <w:rPr>
                <w:sz w:val="20"/>
                <w:lang w:val="lt-LT"/>
              </w:rPr>
              <w:t xml:space="preserve">5.1 </w:t>
            </w:r>
            <w:r w:rsidRPr="00423201">
              <w:rPr>
                <w:bCs w:val="0"/>
                <w:sz w:val="20"/>
                <w:lang w:val="lt-LT"/>
              </w:rPr>
              <w:t>Gesinimo priemonės</w:t>
            </w:r>
          </w:p>
          <w:p w:rsidR="00A3113F" w:rsidRPr="00423201" w:rsidRDefault="00A3113F" w:rsidP="000135EA">
            <w:pPr>
              <w:pStyle w:val="BodyTextIndent"/>
              <w:ind w:left="32"/>
              <w:rPr>
                <w:sz w:val="8"/>
                <w:szCs w:val="8"/>
                <w:lang w:val="lt-LT"/>
              </w:rPr>
            </w:pPr>
          </w:p>
        </w:tc>
      </w:tr>
      <w:tr w:rsidR="00A3113F" w:rsidRPr="00D509F5" w:rsidTr="000135EA">
        <w:tc>
          <w:tcPr>
            <w:tcW w:w="9350" w:type="dxa"/>
          </w:tcPr>
          <w:p w:rsidR="00A3113F" w:rsidRPr="00423201" w:rsidRDefault="00A3113F" w:rsidP="000135EA">
            <w:pPr>
              <w:pStyle w:val="BodyTextIndent"/>
              <w:ind w:left="32"/>
              <w:rPr>
                <w:b w:val="0"/>
                <w:bCs w:val="0"/>
                <w:sz w:val="20"/>
                <w:lang w:val="lt-LT"/>
              </w:rPr>
            </w:pPr>
            <w:r w:rsidRPr="00423201">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423201" w:rsidRDefault="00A3113F" w:rsidP="000135EA">
            <w:pPr>
              <w:pStyle w:val="BodyTextIndent"/>
              <w:ind w:left="32"/>
              <w:rPr>
                <w:sz w:val="16"/>
                <w:szCs w:val="16"/>
                <w:lang w:val="lt-LT"/>
              </w:rPr>
            </w:pPr>
          </w:p>
        </w:tc>
      </w:tr>
      <w:tr w:rsidR="00A3113F" w:rsidRPr="00D509F5" w:rsidTr="000135EA">
        <w:tc>
          <w:tcPr>
            <w:tcW w:w="9350" w:type="dxa"/>
          </w:tcPr>
          <w:p w:rsidR="00A3113F" w:rsidRPr="00423201" w:rsidRDefault="00A3113F" w:rsidP="000135EA">
            <w:pPr>
              <w:pStyle w:val="BodyTextIndent"/>
              <w:ind w:left="32"/>
              <w:rPr>
                <w:bCs w:val="0"/>
                <w:sz w:val="20"/>
                <w:lang w:val="lt-LT"/>
              </w:rPr>
            </w:pPr>
            <w:r w:rsidRPr="00423201">
              <w:rPr>
                <w:bCs w:val="0"/>
                <w:sz w:val="20"/>
                <w:lang w:val="lt-LT"/>
              </w:rPr>
              <w:t>Netinkamos gaisro gesinimo priemonės:</w:t>
            </w:r>
          </w:p>
          <w:p w:rsidR="00A3113F" w:rsidRPr="00423201" w:rsidRDefault="00A3113F" w:rsidP="000135EA">
            <w:pPr>
              <w:pStyle w:val="BodyTextIndent"/>
              <w:ind w:left="32"/>
              <w:rPr>
                <w:b w:val="0"/>
                <w:sz w:val="20"/>
                <w:szCs w:val="20"/>
                <w:lang w:val="lt-LT"/>
              </w:rPr>
            </w:pPr>
            <w:r w:rsidRPr="00423201">
              <w:rPr>
                <w:b w:val="0"/>
                <w:sz w:val="20"/>
                <w:szCs w:val="20"/>
                <w:lang w:val="lt-LT"/>
              </w:rPr>
              <w:t>Nėra</w:t>
            </w:r>
          </w:p>
          <w:p w:rsidR="00A3113F" w:rsidRPr="00423201" w:rsidRDefault="00A3113F" w:rsidP="000135EA">
            <w:pPr>
              <w:pStyle w:val="BodyTextIndent"/>
              <w:ind w:left="32"/>
              <w:rPr>
                <w:sz w:val="16"/>
                <w:szCs w:val="16"/>
                <w:lang w:val="lt-LT"/>
              </w:rPr>
            </w:pPr>
          </w:p>
        </w:tc>
      </w:tr>
      <w:tr w:rsidR="00A3113F" w:rsidRPr="00D509F5" w:rsidTr="000135EA">
        <w:tc>
          <w:tcPr>
            <w:tcW w:w="9350" w:type="dxa"/>
          </w:tcPr>
          <w:p w:rsidR="00A3113F" w:rsidRPr="00423201" w:rsidRDefault="00A3113F" w:rsidP="000135EA">
            <w:pPr>
              <w:pStyle w:val="BodyTextIndent"/>
              <w:ind w:left="32"/>
              <w:rPr>
                <w:sz w:val="20"/>
                <w:lang w:val="lt-LT"/>
              </w:rPr>
            </w:pPr>
            <w:r w:rsidRPr="00423201">
              <w:rPr>
                <w:sz w:val="20"/>
                <w:lang w:val="lt-LT"/>
              </w:rPr>
              <w:t>5.2 Specialūs mišinio keliami pavojai</w:t>
            </w:r>
          </w:p>
          <w:p w:rsidR="00A3113F" w:rsidRPr="00423201" w:rsidRDefault="00A3113F" w:rsidP="00E3031B">
            <w:pPr>
              <w:pStyle w:val="BodyTextIndent"/>
              <w:ind w:left="32"/>
              <w:jc w:val="both"/>
              <w:rPr>
                <w:b w:val="0"/>
                <w:sz w:val="8"/>
                <w:szCs w:val="8"/>
                <w:lang w:val="lt-LT"/>
              </w:rPr>
            </w:pPr>
          </w:p>
          <w:p w:rsidR="00A3113F" w:rsidRPr="00423201" w:rsidRDefault="00A3113F" w:rsidP="00E3031B">
            <w:pPr>
              <w:pStyle w:val="BodyTextIndent"/>
              <w:ind w:left="32"/>
              <w:jc w:val="both"/>
              <w:rPr>
                <w:b w:val="0"/>
                <w:bCs w:val="0"/>
                <w:sz w:val="20"/>
                <w:lang w:val="lt-LT"/>
              </w:rPr>
            </w:pPr>
            <w:r w:rsidRPr="00423201">
              <w:rPr>
                <w:b w:val="0"/>
                <w:bCs w:val="0"/>
                <w:sz w:val="20"/>
                <w:lang w:val="lt-LT"/>
              </w:rPr>
              <w:t>Neįkvėpti garų. Gaisro metu išdžiūvusi plėvelė gali degti. Degant, aukštoje temperatūroje gali susidaryti kenksmingi skilimo produktai (CO, CO2</w:t>
            </w:r>
            <w:r w:rsidR="00C01DF9" w:rsidRPr="00423201">
              <w:rPr>
                <w:b w:val="0"/>
                <w:bCs w:val="0"/>
                <w:sz w:val="20"/>
                <w:lang w:val="lt-LT"/>
              </w:rPr>
              <w:t>, NO</w:t>
            </w:r>
            <w:r w:rsidR="00C01DF9" w:rsidRPr="00423201">
              <w:rPr>
                <w:b w:val="0"/>
                <w:bCs w:val="0"/>
                <w:sz w:val="20"/>
                <w:vertAlign w:val="subscript"/>
                <w:lang w:val="lt-LT"/>
              </w:rPr>
              <w:t>x</w:t>
            </w:r>
            <w:r w:rsidRPr="00423201">
              <w:rPr>
                <w:b w:val="0"/>
                <w:bCs w:val="0"/>
                <w:sz w:val="20"/>
                <w:lang w:val="lt-LT"/>
              </w:rPr>
              <w:t xml:space="preserve">), dūmai. </w:t>
            </w:r>
          </w:p>
          <w:p w:rsidR="00A3113F" w:rsidRPr="00423201" w:rsidRDefault="00A3113F" w:rsidP="000135EA">
            <w:pPr>
              <w:pStyle w:val="BodyTextIndent"/>
              <w:ind w:left="32"/>
              <w:rPr>
                <w:b w:val="0"/>
                <w:sz w:val="20"/>
                <w:szCs w:val="20"/>
                <w:lang w:val="lt-LT"/>
              </w:rPr>
            </w:pPr>
          </w:p>
        </w:tc>
      </w:tr>
      <w:tr w:rsidR="00A3113F" w:rsidRPr="00D509F5" w:rsidTr="000135EA">
        <w:tc>
          <w:tcPr>
            <w:tcW w:w="9350" w:type="dxa"/>
          </w:tcPr>
          <w:p w:rsidR="00A3113F" w:rsidRPr="00423201" w:rsidRDefault="00A3113F" w:rsidP="000135EA">
            <w:pPr>
              <w:pStyle w:val="BodyTextIndent"/>
              <w:ind w:left="32"/>
              <w:rPr>
                <w:bCs w:val="0"/>
                <w:sz w:val="20"/>
                <w:lang w:val="lt-LT"/>
              </w:rPr>
            </w:pPr>
            <w:r w:rsidRPr="00423201">
              <w:rPr>
                <w:bCs w:val="0"/>
                <w:sz w:val="20"/>
                <w:lang w:val="lt-LT"/>
              </w:rPr>
              <w:t>5.3 Patarimai gaisrininkams</w:t>
            </w:r>
          </w:p>
          <w:p w:rsidR="00A3113F" w:rsidRPr="00423201" w:rsidRDefault="00A3113F" w:rsidP="000135EA">
            <w:pPr>
              <w:pStyle w:val="BodyTextIndent"/>
              <w:ind w:left="32"/>
              <w:rPr>
                <w:b w:val="0"/>
                <w:bCs w:val="0"/>
                <w:sz w:val="8"/>
                <w:szCs w:val="8"/>
                <w:lang w:val="lt-LT"/>
              </w:rPr>
            </w:pPr>
          </w:p>
        </w:tc>
      </w:tr>
      <w:tr w:rsidR="00A3113F" w:rsidRPr="00A0574F" w:rsidTr="000135EA">
        <w:tc>
          <w:tcPr>
            <w:tcW w:w="9350" w:type="dxa"/>
          </w:tcPr>
          <w:p w:rsidR="00A3113F" w:rsidRPr="00423201" w:rsidRDefault="00A3113F" w:rsidP="00E3031B">
            <w:pPr>
              <w:pStyle w:val="BodyTextIndent"/>
              <w:ind w:left="32"/>
              <w:jc w:val="both"/>
              <w:rPr>
                <w:b w:val="0"/>
                <w:bCs w:val="0"/>
                <w:sz w:val="20"/>
                <w:lang w:val="lt-LT"/>
              </w:rPr>
            </w:pPr>
            <w:r w:rsidRPr="00423201">
              <w:rPr>
                <w:b w:val="0"/>
                <w:bCs w:val="0"/>
                <w:sz w:val="20"/>
                <w:lang w:val="lt-LT"/>
              </w:rPr>
              <w:t>Gaisro metu pakuotes šaldyti vandeniu, esant galimybei, pašalinti talpas iš pavojaus zonos</w:t>
            </w:r>
            <w:r w:rsidRPr="00423201">
              <w:rPr>
                <w:b w:val="0"/>
                <w:iCs/>
                <w:sz w:val="20"/>
                <w:szCs w:val="20"/>
                <w:lang w:val="lt-LT" w:eastAsia="lt-LT"/>
              </w:rPr>
              <w:t>. Neleisti gaisro gesinimo skysčiams patekti į kanalizaciją ir vandens šaltinius. Kaip ir bet kurio gaisro metu, naudoti kvėpavimo takų apsaugos priemones</w:t>
            </w:r>
            <w:r w:rsidR="00E3031B" w:rsidRPr="00423201">
              <w:rPr>
                <w:b w:val="0"/>
                <w:bCs w:val="0"/>
                <w:sz w:val="20"/>
                <w:lang w:val="lt-LT"/>
              </w:rPr>
              <w:t>, neįkvėpti dūmų</w:t>
            </w:r>
            <w:r w:rsidR="00032B5C">
              <w:rPr>
                <w:b w:val="0"/>
                <w:bCs w:val="0"/>
                <w:sz w:val="20"/>
                <w:lang w:val="lt-LT"/>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423201" w:rsidRDefault="00CB2037" w:rsidP="00A858A3">
            <w:pPr>
              <w:pStyle w:val="BodyTextIndent"/>
              <w:ind w:left="0"/>
              <w:rPr>
                <w:bCs w:val="0"/>
                <w:sz w:val="22"/>
                <w:szCs w:val="22"/>
                <w:lang w:val="lt-LT"/>
              </w:rPr>
            </w:pPr>
            <w:r w:rsidRPr="00423201">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32"/>
              <w:rPr>
                <w:sz w:val="20"/>
                <w:lang w:val="lt-LT"/>
              </w:rPr>
            </w:pPr>
            <w:r w:rsidRPr="003407F0">
              <w:rPr>
                <w:sz w:val="20"/>
                <w:lang w:val="lt-LT"/>
              </w:rPr>
              <w:t>6.1 Asmens atsargumo priemonės, apsaugos priemonės ir skubios pagalbos procedūros</w:t>
            </w:r>
          </w:p>
          <w:p w:rsidR="00032B5C" w:rsidRPr="003407F0" w:rsidRDefault="00032B5C" w:rsidP="009A13B7">
            <w:pPr>
              <w:pStyle w:val="BodyTextIndent"/>
              <w:ind w:left="32"/>
              <w:rPr>
                <w:b w:val="0"/>
                <w:sz w:val="12"/>
                <w:szCs w:val="12"/>
                <w:lang w:val="lt-LT"/>
              </w:rPr>
            </w:pPr>
          </w:p>
        </w:tc>
      </w:tr>
      <w:tr w:rsidR="00032B5C" w:rsidRPr="00A0574F" w:rsidTr="009A13B7">
        <w:tc>
          <w:tcPr>
            <w:tcW w:w="9350" w:type="dxa"/>
          </w:tcPr>
          <w:p w:rsidR="00032B5C" w:rsidRPr="003407F0" w:rsidRDefault="00032B5C" w:rsidP="009A13B7">
            <w:pPr>
              <w:pStyle w:val="BodyTextIndent"/>
              <w:ind w:left="32"/>
              <w:jc w:val="both"/>
              <w:rPr>
                <w:b w:val="0"/>
                <w:sz w:val="20"/>
                <w:lang w:val="lt-LT"/>
              </w:rPr>
            </w:pPr>
            <w:r w:rsidRPr="003407F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3407F0">
              <w:rPr>
                <w:b w:val="0"/>
                <w:sz w:val="20"/>
                <w:lang w:val="lt-LT"/>
              </w:rPr>
              <w:t>audoti tinkamus apsauginius drabužius, akių, veido ir kvėpavimo takų apsaugos priemones.</w:t>
            </w:r>
          </w:p>
          <w:p w:rsidR="00032B5C" w:rsidRPr="003407F0" w:rsidRDefault="00032B5C" w:rsidP="009A13B7">
            <w:pPr>
              <w:pStyle w:val="BodyTextIndent"/>
              <w:ind w:left="32"/>
              <w:rPr>
                <w:b w:val="0"/>
                <w:sz w:val="20"/>
                <w:szCs w:val="20"/>
                <w:lang w:val="lt-LT"/>
              </w:rPr>
            </w:pPr>
          </w:p>
        </w:tc>
      </w:tr>
      <w:tr w:rsidR="00032B5C" w:rsidRPr="00D509F5" w:rsidTr="009A13B7">
        <w:tc>
          <w:tcPr>
            <w:tcW w:w="9350" w:type="dxa"/>
          </w:tcPr>
          <w:p w:rsidR="00032B5C" w:rsidRPr="003407F0" w:rsidRDefault="00032B5C" w:rsidP="009A13B7">
            <w:pPr>
              <w:pStyle w:val="BodyTextIndent"/>
              <w:ind w:left="32"/>
              <w:rPr>
                <w:sz w:val="20"/>
                <w:szCs w:val="20"/>
                <w:lang w:val="lt-LT"/>
              </w:rPr>
            </w:pPr>
            <w:r w:rsidRPr="003407F0">
              <w:rPr>
                <w:sz w:val="20"/>
                <w:szCs w:val="20"/>
                <w:lang w:val="lt-LT"/>
              </w:rPr>
              <w:t>6.2 Ekologinės atsargumo priemonės</w:t>
            </w:r>
          </w:p>
          <w:p w:rsidR="00032B5C" w:rsidRPr="003407F0" w:rsidRDefault="00032B5C" w:rsidP="009A13B7">
            <w:pPr>
              <w:pStyle w:val="BodyTextIndent"/>
              <w:ind w:left="32"/>
              <w:rPr>
                <w:sz w:val="12"/>
                <w:szCs w:val="12"/>
                <w:lang w:val="lt-LT"/>
              </w:rPr>
            </w:pPr>
          </w:p>
        </w:tc>
      </w:tr>
      <w:tr w:rsidR="00032B5C" w:rsidRPr="00D509F5" w:rsidTr="009A13B7">
        <w:tc>
          <w:tcPr>
            <w:tcW w:w="9350" w:type="dxa"/>
          </w:tcPr>
          <w:p w:rsidR="00032B5C" w:rsidRPr="003407F0" w:rsidRDefault="00032B5C" w:rsidP="009A13B7">
            <w:pPr>
              <w:pStyle w:val="BodyTextIndent"/>
              <w:ind w:left="32"/>
              <w:jc w:val="both"/>
              <w:rPr>
                <w:b w:val="0"/>
                <w:sz w:val="20"/>
                <w:szCs w:val="20"/>
                <w:lang w:val="lt-LT"/>
              </w:rPr>
            </w:pPr>
            <w:r w:rsidRPr="003407F0">
              <w:rPr>
                <w:b w:val="0"/>
                <w:sz w:val="20"/>
                <w:szCs w:val="20"/>
                <w:lang w:val="lt-LT"/>
              </w:rPr>
              <w:t xml:space="preserve">Neleisti produktui patekti į dirvožemį, vandens telkinius ar kanalizaciją Teršalams patekus į aplinką, informuoti </w:t>
            </w:r>
            <w:r w:rsidRPr="003407F0">
              <w:rPr>
                <w:b w:val="0"/>
                <w:sz w:val="20"/>
                <w:szCs w:val="20"/>
                <w:lang w:val="lt-LT"/>
              </w:rPr>
              <w:lastRenderedPageBreak/>
              <w:t>regioninius aplinkos apsaugos darbuotojus.</w:t>
            </w:r>
          </w:p>
        </w:tc>
      </w:tr>
    </w:tbl>
    <w:p w:rsidR="00032B5C" w:rsidRPr="00C519AC" w:rsidRDefault="00032B5C" w:rsidP="00032B5C">
      <w:pPr>
        <w:rPr>
          <w:sz w:val="20"/>
          <w:szCs w:val="20"/>
        </w:rPr>
      </w:pPr>
    </w:p>
    <w:tbl>
      <w:tblPr>
        <w:tblW w:w="0" w:type="auto"/>
        <w:tblInd w:w="108" w:type="dxa"/>
        <w:tblLook w:val="0000"/>
      </w:tblPr>
      <w:tblGrid>
        <w:gridCol w:w="9350"/>
      </w:tblGrid>
      <w:tr w:rsidR="00032B5C" w:rsidRPr="00D509F5" w:rsidTr="009A13B7">
        <w:tc>
          <w:tcPr>
            <w:tcW w:w="9350" w:type="dxa"/>
          </w:tcPr>
          <w:p w:rsidR="00032B5C" w:rsidRPr="003407F0" w:rsidRDefault="00032B5C" w:rsidP="009A13B7">
            <w:pPr>
              <w:pStyle w:val="BodyTextIndent"/>
              <w:ind w:left="0"/>
              <w:rPr>
                <w:sz w:val="20"/>
                <w:lang w:val="lt-LT"/>
              </w:rPr>
            </w:pPr>
            <w:r w:rsidRPr="003407F0">
              <w:rPr>
                <w:sz w:val="20"/>
                <w:lang w:val="lt-LT"/>
              </w:rPr>
              <w:t>6.3 Izoliavimo ir valymo procedūros bei priemonės</w:t>
            </w:r>
          </w:p>
          <w:p w:rsidR="00032B5C" w:rsidRPr="003407F0" w:rsidRDefault="00032B5C" w:rsidP="009A13B7">
            <w:pPr>
              <w:pStyle w:val="BodyTextIndent"/>
              <w:ind w:left="0"/>
              <w:rPr>
                <w:b w:val="0"/>
                <w:sz w:val="8"/>
                <w:szCs w:val="8"/>
                <w:lang w:val="lt-LT"/>
              </w:rPr>
            </w:pPr>
          </w:p>
          <w:p w:rsidR="00032B5C" w:rsidRPr="003407F0" w:rsidRDefault="00032B5C" w:rsidP="009A13B7">
            <w:pPr>
              <w:pStyle w:val="BodyTextIndent"/>
              <w:ind w:left="0"/>
              <w:jc w:val="both"/>
              <w:rPr>
                <w:b w:val="0"/>
                <w:sz w:val="20"/>
                <w:szCs w:val="20"/>
                <w:lang w:val="lt-LT" w:eastAsia="lt-LT"/>
              </w:rPr>
            </w:pPr>
            <w:r w:rsidRPr="003407F0">
              <w:rPr>
                <w:b w:val="0"/>
                <w:sz w:val="20"/>
                <w:szCs w:val="20"/>
                <w:lang w:val="lt-LT" w:eastAsia="lt-LT"/>
              </w:rPr>
              <w:t xml:space="preserve">Išsiliejusį produktą užpilti inertinėmis surišančiomis medžiagomis (smėliu, žvyru, vermikulitu), surinkti </w:t>
            </w:r>
            <w:r w:rsidRPr="003407F0">
              <w:rPr>
                <w:b w:val="0"/>
                <w:sz w:val="20"/>
                <w:szCs w:val="20"/>
                <w:lang w:val="lt-LT"/>
              </w:rPr>
              <w:t xml:space="preserve">į specialias surinkimo talpas šalinimui. </w:t>
            </w:r>
            <w:r w:rsidRPr="003407F0">
              <w:rPr>
                <w:b w:val="0"/>
                <w:sz w:val="20"/>
                <w:szCs w:val="20"/>
                <w:lang w:val="lt-LT" w:eastAsia="lt-LT"/>
              </w:rPr>
              <w:t xml:space="preserve"> Šalinti pagal kenksmingų medžiagų šalinimo taisykles</w:t>
            </w:r>
            <w:r w:rsidRPr="003407F0">
              <w:rPr>
                <w:b w:val="0"/>
                <w:sz w:val="20"/>
                <w:szCs w:val="20"/>
                <w:lang w:val="lt-LT"/>
              </w:rPr>
              <w:t xml:space="preserve">. </w:t>
            </w:r>
          </w:p>
          <w:p w:rsidR="00032B5C" w:rsidRPr="003407F0" w:rsidRDefault="00032B5C" w:rsidP="009A13B7">
            <w:pPr>
              <w:pStyle w:val="BodyTextIndent"/>
              <w:ind w:left="32"/>
              <w:jc w:val="both"/>
              <w:rPr>
                <w:b w:val="0"/>
                <w:sz w:val="20"/>
                <w:szCs w:val="20"/>
                <w:lang w:val="lt-LT"/>
              </w:rPr>
            </w:pPr>
          </w:p>
        </w:tc>
      </w:tr>
      <w:tr w:rsidR="00032B5C" w:rsidRPr="00D509F5" w:rsidTr="009A13B7">
        <w:tc>
          <w:tcPr>
            <w:tcW w:w="9350" w:type="dxa"/>
          </w:tcPr>
          <w:p w:rsidR="00032B5C" w:rsidRPr="003407F0" w:rsidRDefault="00032B5C" w:rsidP="009A13B7">
            <w:pPr>
              <w:pStyle w:val="BodyTextIndent"/>
              <w:ind w:left="0"/>
              <w:rPr>
                <w:sz w:val="20"/>
                <w:lang w:val="lt-LT"/>
              </w:rPr>
            </w:pPr>
            <w:r w:rsidRPr="003407F0">
              <w:rPr>
                <w:sz w:val="20"/>
                <w:lang w:val="lt-LT"/>
              </w:rPr>
              <w:t>6.4 Nuoroda į kitus skirsnius</w:t>
            </w:r>
          </w:p>
          <w:p w:rsidR="00032B5C" w:rsidRPr="003407F0" w:rsidRDefault="00032B5C" w:rsidP="009A13B7">
            <w:pPr>
              <w:pStyle w:val="BodyTextIndent"/>
              <w:ind w:left="0"/>
              <w:rPr>
                <w:b w:val="0"/>
                <w:sz w:val="8"/>
                <w:szCs w:val="8"/>
                <w:lang w:val="lt-LT"/>
              </w:rPr>
            </w:pPr>
          </w:p>
          <w:p w:rsidR="00032B5C" w:rsidRPr="003407F0" w:rsidRDefault="00032B5C" w:rsidP="009A13B7">
            <w:pPr>
              <w:pStyle w:val="BodyTextIndent"/>
              <w:ind w:left="0"/>
              <w:rPr>
                <w:b w:val="0"/>
                <w:sz w:val="20"/>
                <w:lang w:val="lt-LT"/>
              </w:rPr>
            </w:pPr>
            <w:r w:rsidRPr="003407F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423201" w:rsidRDefault="00C9780A" w:rsidP="00A858A3">
            <w:pPr>
              <w:pStyle w:val="BodyTextIndent"/>
              <w:ind w:left="0"/>
              <w:rPr>
                <w:bCs w:val="0"/>
                <w:sz w:val="22"/>
                <w:szCs w:val="22"/>
                <w:lang w:val="lt-LT"/>
              </w:rPr>
            </w:pPr>
            <w:r w:rsidRPr="00423201">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423201" w:rsidRDefault="00C9780A" w:rsidP="000135EA">
            <w:pPr>
              <w:pStyle w:val="BodyTextIndent"/>
              <w:ind w:left="0"/>
              <w:rPr>
                <w:sz w:val="20"/>
                <w:lang w:val="lt-LT"/>
              </w:rPr>
            </w:pPr>
            <w:r w:rsidRPr="00423201">
              <w:rPr>
                <w:sz w:val="20"/>
                <w:lang w:val="lt-LT"/>
              </w:rPr>
              <w:t>7.1 Su saugiu tvarkymu susijusios atsargumo priemonės</w:t>
            </w:r>
          </w:p>
          <w:p w:rsidR="00C9780A" w:rsidRPr="00423201" w:rsidRDefault="00C9780A" w:rsidP="000135EA">
            <w:pPr>
              <w:pStyle w:val="BodyTextIndent"/>
              <w:ind w:left="0"/>
              <w:rPr>
                <w:sz w:val="8"/>
                <w:szCs w:val="8"/>
                <w:lang w:val="lt-LT"/>
              </w:rPr>
            </w:pPr>
          </w:p>
        </w:tc>
      </w:tr>
      <w:tr w:rsidR="00C9780A" w:rsidRPr="00D509F5" w:rsidTr="000135EA">
        <w:tc>
          <w:tcPr>
            <w:tcW w:w="9350" w:type="dxa"/>
          </w:tcPr>
          <w:p w:rsidR="00C9780A" w:rsidRPr="00423201" w:rsidRDefault="00C9780A" w:rsidP="00C9780A">
            <w:pPr>
              <w:pStyle w:val="BodyTextIndent"/>
              <w:ind w:left="0"/>
              <w:jc w:val="both"/>
              <w:rPr>
                <w:b w:val="0"/>
                <w:sz w:val="20"/>
                <w:szCs w:val="20"/>
                <w:lang w:val="lt-LT"/>
              </w:rPr>
            </w:pPr>
            <w:r w:rsidRPr="00423201">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423201">
              <w:rPr>
                <w:b w:val="0"/>
                <w:iCs/>
                <w:sz w:val="20"/>
                <w:szCs w:val="20"/>
                <w:lang w:val="lt-LT" w:eastAsia="lt-LT"/>
              </w:rPr>
              <w:t>Dėvėti tinkamus apsauginius drabužius, m</w:t>
            </w:r>
            <w:r w:rsidRPr="00423201">
              <w:rPr>
                <w:b w:val="0"/>
                <w:sz w:val="20"/>
                <w:szCs w:val="20"/>
                <w:lang w:val="lt-LT" w:eastAsia="lt-LT"/>
              </w:rPr>
              <w:t>ū</w:t>
            </w:r>
            <w:r w:rsidRPr="00423201">
              <w:rPr>
                <w:b w:val="0"/>
                <w:iCs/>
                <w:sz w:val="20"/>
                <w:szCs w:val="20"/>
                <w:lang w:val="lt-LT" w:eastAsia="lt-LT"/>
              </w:rPr>
              <w:t>vėti tinkamas pirštines ir naudoti aki</w:t>
            </w:r>
            <w:r w:rsidRPr="00423201">
              <w:rPr>
                <w:b w:val="0"/>
                <w:sz w:val="20"/>
                <w:szCs w:val="20"/>
                <w:lang w:val="lt-LT" w:eastAsia="lt-LT"/>
              </w:rPr>
              <w:t xml:space="preserve">ų </w:t>
            </w:r>
            <w:r w:rsidRPr="00423201">
              <w:rPr>
                <w:b w:val="0"/>
                <w:iCs/>
                <w:sz w:val="20"/>
                <w:szCs w:val="20"/>
                <w:lang w:val="lt-LT" w:eastAsia="lt-LT"/>
              </w:rPr>
              <w:t xml:space="preserve">(veido) apsaugos priemones. Išsiliejus, grindys yra slidžios. </w:t>
            </w:r>
            <w:r w:rsidRPr="00423201">
              <w:rPr>
                <w:b w:val="0"/>
                <w:sz w:val="20"/>
                <w:szCs w:val="20"/>
                <w:lang w:val="lt-LT"/>
              </w:rPr>
              <w:t>Laikytis bendrų higienos reikalavimų</w:t>
            </w:r>
            <w:r w:rsidRPr="00423201">
              <w:rPr>
                <w:b w:val="0"/>
                <w:iCs/>
                <w:sz w:val="20"/>
                <w:szCs w:val="20"/>
                <w:lang w:val="lt-LT" w:eastAsia="lt-LT"/>
              </w:rPr>
              <w:t xml:space="preserve">, darbo metu </w:t>
            </w:r>
            <w:r w:rsidRPr="00423201">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423201" w:rsidRDefault="00C9780A" w:rsidP="000135EA">
            <w:pPr>
              <w:pStyle w:val="BodyTextIndent"/>
              <w:ind w:left="0"/>
              <w:rPr>
                <w:sz w:val="20"/>
                <w:szCs w:val="20"/>
                <w:lang w:val="lt-LT"/>
              </w:rPr>
            </w:pPr>
          </w:p>
        </w:tc>
      </w:tr>
      <w:tr w:rsidR="00C9780A" w:rsidRPr="00D509F5" w:rsidTr="000135EA">
        <w:tc>
          <w:tcPr>
            <w:tcW w:w="9350" w:type="dxa"/>
          </w:tcPr>
          <w:p w:rsidR="00C9780A" w:rsidRPr="00423201" w:rsidRDefault="00C9780A" w:rsidP="000135EA">
            <w:pPr>
              <w:pStyle w:val="BodyTextIndent"/>
              <w:ind w:left="0"/>
              <w:rPr>
                <w:sz w:val="20"/>
                <w:lang w:val="lt-LT"/>
              </w:rPr>
            </w:pPr>
            <w:r w:rsidRPr="00423201">
              <w:rPr>
                <w:sz w:val="20"/>
                <w:lang w:val="lt-LT"/>
              </w:rPr>
              <w:t>7.2 Saugaus sandėliavimo sąlygos, įskaitant visus nesuderinamumus</w:t>
            </w:r>
          </w:p>
          <w:p w:rsidR="00C9780A" w:rsidRPr="00423201"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423201" w:rsidRDefault="00C9780A" w:rsidP="000135EA">
            <w:pPr>
              <w:pStyle w:val="BodyTextIndent"/>
              <w:ind w:left="0"/>
              <w:rPr>
                <w:sz w:val="20"/>
                <w:lang w:val="lt-LT"/>
              </w:rPr>
            </w:pPr>
            <w:r w:rsidRPr="00423201">
              <w:rPr>
                <w:sz w:val="20"/>
                <w:lang w:val="lt-LT"/>
              </w:rPr>
              <w:t>7.3 Konkretus galutinio naudojimo būdas</w:t>
            </w:r>
          </w:p>
          <w:p w:rsidR="00C9780A" w:rsidRPr="00423201" w:rsidRDefault="00C9780A" w:rsidP="000135EA">
            <w:pPr>
              <w:pStyle w:val="BodyTextIndent"/>
              <w:ind w:left="0"/>
              <w:rPr>
                <w:b w:val="0"/>
                <w:sz w:val="8"/>
                <w:szCs w:val="8"/>
                <w:lang w:val="lt-LT"/>
              </w:rPr>
            </w:pPr>
          </w:p>
        </w:tc>
      </w:tr>
      <w:tr w:rsidR="00C9780A" w:rsidRPr="00D509F5" w:rsidTr="000135EA">
        <w:tc>
          <w:tcPr>
            <w:tcW w:w="9350" w:type="dxa"/>
          </w:tcPr>
          <w:p w:rsidR="00C9780A" w:rsidRPr="00423201" w:rsidRDefault="00C9780A" w:rsidP="000135EA">
            <w:pPr>
              <w:pStyle w:val="BodyTextIndent"/>
              <w:ind w:left="0"/>
              <w:rPr>
                <w:b w:val="0"/>
                <w:sz w:val="16"/>
                <w:szCs w:val="16"/>
                <w:lang w:val="lt-LT"/>
              </w:rPr>
            </w:pPr>
            <w:r w:rsidRPr="00423201">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423201" w:rsidRDefault="00167B8F" w:rsidP="00A858A3">
            <w:pPr>
              <w:pStyle w:val="BodyTextIndent"/>
              <w:ind w:left="0" w:right="180"/>
              <w:rPr>
                <w:bCs w:val="0"/>
                <w:sz w:val="22"/>
                <w:szCs w:val="22"/>
                <w:lang w:val="lt-LT"/>
              </w:rPr>
            </w:pPr>
            <w:r w:rsidRPr="00423201">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423201" w:rsidRDefault="00C9780A" w:rsidP="000135EA">
            <w:pPr>
              <w:pStyle w:val="BodyTextIndent"/>
              <w:ind w:left="0"/>
              <w:rPr>
                <w:sz w:val="20"/>
                <w:lang w:val="lt-LT"/>
              </w:rPr>
            </w:pPr>
            <w:r w:rsidRPr="00423201">
              <w:rPr>
                <w:sz w:val="20"/>
                <w:lang w:val="lt-LT"/>
              </w:rPr>
              <w:t>8.1 Kontrolės parametrai</w:t>
            </w:r>
          </w:p>
          <w:p w:rsidR="00C9780A" w:rsidRPr="00423201" w:rsidRDefault="00C9780A" w:rsidP="000135EA">
            <w:pPr>
              <w:pStyle w:val="BodyTextIndent"/>
              <w:ind w:left="0"/>
              <w:rPr>
                <w:sz w:val="12"/>
                <w:szCs w:val="12"/>
                <w:lang w:val="lt-LT"/>
              </w:rPr>
            </w:pPr>
          </w:p>
        </w:tc>
      </w:tr>
      <w:tr w:rsidR="00C9780A" w:rsidRPr="000F3C13" w:rsidTr="000135EA">
        <w:tc>
          <w:tcPr>
            <w:tcW w:w="9350" w:type="dxa"/>
          </w:tcPr>
          <w:p w:rsidR="00C9780A" w:rsidRPr="00423201" w:rsidRDefault="00C9780A" w:rsidP="000135EA">
            <w:pPr>
              <w:pStyle w:val="BodyTextIndent"/>
              <w:ind w:left="0"/>
              <w:rPr>
                <w:bCs w:val="0"/>
                <w:sz w:val="20"/>
                <w:lang w:val="lt-LT"/>
              </w:rPr>
            </w:pPr>
            <w:r w:rsidRPr="00423201">
              <w:rPr>
                <w:sz w:val="20"/>
                <w:lang w:val="lt-LT"/>
              </w:rPr>
              <w:t xml:space="preserve">Kontroliuojami komponentai / </w:t>
            </w:r>
            <w:r w:rsidRPr="00423201">
              <w:rPr>
                <w:bCs w:val="0"/>
                <w:sz w:val="20"/>
                <w:lang w:val="lt-LT"/>
              </w:rPr>
              <w:t>ribinės leistinos vertės darbo aplinkos ore</w:t>
            </w:r>
          </w:p>
          <w:p w:rsidR="00C9780A" w:rsidRPr="00423201" w:rsidRDefault="00C9780A" w:rsidP="000135EA">
            <w:pPr>
              <w:pStyle w:val="BodyTextIndent"/>
              <w:ind w:left="0"/>
              <w:rPr>
                <w:b w:val="0"/>
                <w:sz w:val="20"/>
                <w:lang w:val="lt-LT"/>
              </w:rPr>
            </w:pPr>
            <w:r w:rsidRPr="00423201">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423201" w:rsidRDefault="00C9780A" w:rsidP="000135EA">
            <w:pPr>
              <w:pStyle w:val="BodyTextIndent"/>
              <w:ind w:left="0"/>
              <w:rPr>
                <w:sz w:val="20"/>
                <w:lang w:val="lt-LT"/>
              </w:rPr>
            </w:pPr>
            <w:r w:rsidRPr="00423201">
              <w:rPr>
                <w:sz w:val="20"/>
                <w:lang w:val="lt-LT"/>
              </w:rPr>
              <w:t>8.2 Poveikio kontrolė</w:t>
            </w:r>
          </w:p>
          <w:p w:rsidR="00C9780A" w:rsidRPr="00423201" w:rsidRDefault="00C9780A" w:rsidP="000135EA">
            <w:pPr>
              <w:pStyle w:val="BodyTextIndent"/>
              <w:ind w:left="0"/>
              <w:rPr>
                <w:b w:val="0"/>
                <w:sz w:val="12"/>
                <w:szCs w:val="12"/>
                <w:lang w:val="lt-LT"/>
              </w:rPr>
            </w:pPr>
          </w:p>
        </w:tc>
      </w:tr>
      <w:tr w:rsidR="00C9780A" w:rsidRPr="000F3C13" w:rsidTr="000135EA">
        <w:tc>
          <w:tcPr>
            <w:tcW w:w="9350" w:type="dxa"/>
          </w:tcPr>
          <w:p w:rsidR="00C9780A" w:rsidRPr="00423201" w:rsidRDefault="00C9780A" w:rsidP="000135EA">
            <w:pPr>
              <w:pStyle w:val="BodyTextIndent"/>
              <w:ind w:left="0"/>
              <w:rPr>
                <w:sz w:val="20"/>
                <w:lang w:val="lt-LT"/>
              </w:rPr>
            </w:pPr>
            <w:r w:rsidRPr="00423201">
              <w:rPr>
                <w:sz w:val="20"/>
                <w:lang w:val="lt-LT"/>
              </w:rPr>
              <w:t xml:space="preserve">8.2.1 Techninės priemonės: </w:t>
            </w:r>
          </w:p>
          <w:p w:rsidR="00C9780A" w:rsidRPr="00423201" w:rsidRDefault="00C9780A" w:rsidP="000135EA">
            <w:pPr>
              <w:pStyle w:val="BodyTextIndent"/>
              <w:ind w:left="0"/>
              <w:rPr>
                <w:b w:val="0"/>
                <w:sz w:val="20"/>
                <w:lang w:val="lt-LT"/>
              </w:rPr>
            </w:pPr>
            <w:r w:rsidRPr="00423201">
              <w:rPr>
                <w:b w:val="0"/>
                <w:sz w:val="20"/>
                <w:lang w:val="lt-LT"/>
              </w:rPr>
              <w:t xml:space="preserve">Laikytis bendrai priimtų saugumo reikalavimų, keliamų dirbant su cheminėmis medžiagomis. Užtikrinti tinkamą ventiliaciją, vengti patekimo ant odos ir į akis. </w:t>
            </w:r>
          </w:p>
          <w:p w:rsidR="00C9780A" w:rsidRPr="00423201" w:rsidRDefault="00C9780A" w:rsidP="000135EA">
            <w:pPr>
              <w:pStyle w:val="BodyTextIndent"/>
              <w:ind w:left="0"/>
              <w:rPr>
                <w:b w:val="0"/>
                <w:sz w:val="16"/>
                <w:szCs w:val="16"/>
                <w:lang w:val="lt-LT"/>
              </w:rPr>
            </w:pPr>
          </w:p>
        </w:tc>
      </w:tr>
      <w:tr w:rsidR="00C9780A" w:rsidRPr="00A0574F" w:rsidTr="000135EA">
        <w:tc>
          <w:tcPr>
            <w:tcW w:w="9350" w:type="dxa"/>
          </w:tcPr>
          <w:p w:rsidR="00C9780A" w:rsidRPr="00423201" w:rsidRDefault="00C9780A" w:rsidP="000135EA">
            <w:pPr>
              <w:pStyle w:val="BodyTextIndent"/>
              <w:ind w:left="0"/>
              <w:rPr>
                <w:sz w:val="20"/>
                <w:lang w:val="lt-LT"/>
              </w:rPr>
            </w:pPr>
            <w:r w:rsidRPr="00423201">
              <w:rPr>
                <w:sz w:val="20"/>
                <w:lang w:val="lt-LT"/>
              </w:rPr>
              <w:t>8.2.2 Asmeninės apsauginės priemonės:</w:t>
            </w:r>
          </w:p>
          <w:p w:rsidR="00C9780A" w:rsidRPr="00423201" w:rsidRDefault="00C9780A" w:rsidP="000135EA">
            <w:pPr>
              <w:pStyle w:val="BodyTextIndent"/>
              <w:ind w:left="0"/>
              <w:rPr>
                <w:b w:val="0"/>
                <w:sz w:val="8"/>
                <w:szCs w:val="8"/>
                <w:lang w:val="lt-LT"/>
              </w:rPr>
            </w:pPr>
          </w:p>
          <w:p w:rsidR="00C9780A" w:rsidRPr="00423201" w:rsidRDefault="00C9780A" w:rsidP="000135EA">
            <w:pPr>
              <w:pStyle w:val="BodyTextIndent"/>
              <w:ind w:left="0"/>
              <w:rPr>
                <w:sz w:val="20"/>
                <w:lang w:val="lt-LT"/>
              </w:rPr>
            </w:pPr>
            <w:r w:rsidRPr="00423201">
              <w:rPr>
                <w:sz w:val="20"/>
                <w:lang w:val="lt-LT"/>
              </w:rPr>
              <w:t xml:space="preserve">Kvėpavimo takų apsauga: </w:t>
            </w:r>
          </w:p>
          <w:p w:rsidR="00C9780A" w:rsidRPr="00423201" w:rsidRDefault="00C9780A" w:rsidP="000135EA">
            <w:pPr>
              <w:pStyle w:val="BodyTextIndent"/>
              <w:ind w:left="0"/>
              <w:rPr>
                <w:b w:val="0"/>
                <w:sz w:val="20"/>
                <w:lang w:val="lt-LT"/>
              </w:rPr>
            </w:pPr>
            <w:r w:rsidRPr="00423201">
              <w:rPr>
                <w:b w:val="0"/>
                <w:sz w:val="20"/>
                <w:lang w:val="lt-LT"/>
              </w:rPr>
              <w:t xml:space="preserve">Nesant galimybės užtikrinti gerą ventiliaciją, naudoti tinkamas individualias kvėpavimo takų apsaugos priemones, kol išnyks aplinkos užterštumas. </w:t>
            </w:r>
          </w:p>
          <w:p w:rsidR="00C9780A" w:rsidRPr="00423201" w:rsidRDefault="00C9780A" w:rsidP="000135EA">
            <w:pPr>
              <w:pStyle w:val="BodyTextIndent"/>
              <w:ind w:left="0"/>
              <w:rPr>
                <w:b w:val="0"/>
                <w:sz w:val="16"/>
                <w:szCs w:val="16"/>
                <w:lang w:val="lt-LT"/>
              </w:rPr>
            </w:pPr>
          </w:p>
        </w:tc>
      </w:tr>
      <w:tr w:rsidR="00C9780A" w:rsidRPr="000F3C13" w:rsidTr="000135EA">
        <w:tc>
          <w:tcPr>
            <w:tcW w:w="9350" w:type="dxa"/>
          </w:tcPr>
          <w:p w:rsidR="00C9780A" w:rsidRPr="00423201" w:rsidRDefault="00C9780A" w:rsidP="000135EA">
            <w:pPr>
              <w:pStyle w:val="BodyTextIndent"/>
              <w:ind w:left="0"/>
              <w:rPr>
                <w:sz w:val="20"/>
                <w:lang w:val="lt-LT"/>
              </w:rPr>
            </w:pPr>
            <w:r w:rsidRPr="00423201">
              <w:rPr>
                <w:sz w:val="20"/>
                <w:lang w:val="lt-LT"/>
              </w:rPr>
              <w:t>Rankų apsauga:</w:t>
            </w:r>
          </w:p>
          <w:p w:rsidR="00C9780A" w:rsidRPr="00423201" w:rsidRDefault="00C9780A" w:rsidP="000135EA">
            <w:pPr>
              <w:pStyle w:val="BodyTextIndent"/>
              <w:ind w:left="0"/>
              <w:rPr>
                <w:b w:val="0"/>
                <w:sz w:val="20"/>
                <w:lang w:val="lt-LT"/>
              </w:rPr>
            </w:pPr>
            <w:r w:rsidRPr="00423201">
              <w:rPr>
                <w:b w:val="0"/>
                <w:sz w:val="20"/>
                <w:szCs w:val="20"/>
                <w:lang w:val="lt-LT"/>
              </w:rPr>
              <w:t xml:space="preserve">Patekus ant odos, plauti vandeniu su muilu. Tepti odą apsauginiais kremais. Kremo nenaudoti jau esant pažeistai odai. </w:t>
            </w:r>
            <w:r w:rsidRPr="00423201">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tblPr>
      <w:tblGrid>
        <w:gridCol w:w="9350"/>
      </w:tblGrid>
      <w:tr w:rsidR="00C9780A" w:rsidRPr="000F3C13" w:rsidTr="000135EA">
        <w:tc>
          <w:tcPr>
            <w:tcW w:w="9350" w:type="dxa"/>
          </w:tcPr>
          <w:p w:rsidR="00C9780A" w:rsidRPr="00423201" w:rsidRDefault="00C9780A" w:rsidP="000135EA">
            <w:pPr>
              <w:pStyle w:val="BodyTextIndent"/>
              <w:ind w:left="0"/>
              <w:rPr>
                <w:sz w:val="20"/>
                <w:lang w:val="lt-LT"/>
              </w:rPr>
            </w:pPr>
            <w:r w:rsidRPr="00423201">
              <w:rPr>
                <w:sz w:val="20"/>
                <w:lang w:val="lt-LT"/>
              </w:rPr>
              <w:t xml:space="preserve">Akių apsauga: </w:t>
            </w:r>
          </w:p>
          <w:p w:rsidR="00C9780A" w:rsidRPr="00423201" w:rsidRDefault="00C9780A" w:rsidP="000135EA">
            <w:pPr>
              <w:pStyle w:val="BodyTextIndent"/>
              <w:ind w:left="0"/>
              <w:rPr>
                <w:b w:val="0"/>
                <w:sz w:val="20"/>
                <w:lang w:val="lt-LT"/>
              </w:rPr>
            </w:pPr>
            <w:r w:rsidRPr="00423201">
              <w:rPr>
                <w:b w:val="0"/>
                <w:sz w:val="20"/>
                <w:lang w:val="lt-LT"/>
              </w:rPr>
              <w:t>Naudoti prigludusius, nerasojančius, apsauginius akinius.</w:t>
            </w:r>
          </w:p>
          <w:p w:rsidR="00F0652D" w:rsidRPr="00423201" w:rsidRDefault="00F0652D" w:rsidP="000135EA">
            <w:pPr>
              <w:pStyle w:val="BodyTextIndent"/>
              <w:ind w:left="0"/>
              <w:rPr>
                <w:b w:val="0"/>
                <w:sz w:val="16"/>
                <w:szCs w:val="16"/>
                <w:lang w:val="lt-LT"/>
              </w:rPr>
            </w:pPr>
          </w:p>
        </w:tc>
      </w:tr>
      <w:tr w:rsidR="00F0652D" w:rsidRPr="000F3C13" w:rsidTr="000135EA">
        <w:tc>
          <w:tcPr>
            <w:tcW w:w="9350" w:type="dxa"/>
          </w:tcPr>
          <w:p w:rsidR="00F0652D" w:rsidRPr="00423201" w:rsidRDefault="00F0652D" w:rsidP="006C2C21">
            <w:pPr>
              <w:pStyle w:val="BodyTextIndent"/>
              <w:ind w:left="0"/>
              <w:rPr>
                <w:sz w:val="20"/>
                <w:lang w:val="lt-LT"/>
              </w:rPr>
            </w:pPr>
            <w:r w:rsidRPr="00423201">
              <w:rPr>
                <w:sz w:val="20"/>
                <w:lang w:val="lt-LT"/>
              </w:rPr>
              <w:t>Kūno apsauga:</w:t>
            </w:r>
          </w:p>
          <w:p w:rsidR="00F0652D" w:rsidRPr="00423201" w:rsidRDefault="00F0652D" w:rsidP="006C2C21">
            <w:pPr>
              <w:pStyle w:val="BodyTextIndent"/>
              <w:ind w:left="0"/>
              <w:rPr>
                <w:b w:val="0"/>
                <w:sz w:val="20"/>
                <w:lang w:val="lt-LT"/>
              </w:rPr>
            </w:pPr>
            <w:r w:rsidRPr="00423201">
              <w:rPr>
                <w:b w:val="0"/>
                <w:sz w:val="20"/>
                <w:lang w:val="lt-LT"/>
              </w:rPr>
              <w:t>Lengvi apsauginiai neperšlampantys darbo drabužiai. Patekus ant odos –  nuplauti vandeniu su muilu.</w:t>
            </w:r>
          </w:p>
        </w:tc>
      </w:tr>
      <w:tr w:rsidR="00F0652D" w:rsidRPr="000F3C13" w:rsidTr="000135EA">
        <w:tc>
          <w:tcPr>
            <w:tcW w:w="9350" w:type="dxa"/>
          </w:tcPr>
          <w:p w:rsidR="00F0652D" w:rsidRPr="00423201" w:rsidRDefault="00F0652D" w:rsidP="006C2C21">
            <w:pPr>
              <w:pStyle w:val="BodyTextIndent"/>
              <w:ind w:left="0"/>
              <w:rPr>
                <w:b w:val="0"/>
                <w:sz w:val="12"/>
                <w:szCs w:val="12"/>
                <w:lang w:val="lt-LT"/>
              </w:rPr>
            </w:pPr>
          </w:p>
          <w:p w:rsidR="00F0652D" w:rsidRPr="00423201" w:rsidRDefault="00F0652D" w:rsidP="006C2C21">
            <w:pPr>
              <w:pStyle w:val="BodyTextIndent"/>
              <w:ind w:left="0"/>
              <w:rPr>
                <w:sz w:val="20"/>
                <w:lang w:val="lt-LT"/>
              </w:rPr>
            </w:pPr>
            <w:r w:rsidRPr="00423201">
              <w:rPr>
                <w:sz w:val="20"/>
                <w:lang w:val="lt-LT"/>
              </w:rPr>
              <w:t>Aplinkos apsauga:</w:t>
            </w:r>
          </w:p>
          <w:p w:rsidR="00F0652D" w:rsidRPr="00423201" w:rsidRDefault="00F0652D" w:rsidP="006C2C21">
            <w:pPr>
              <w:pStyle w:val="BodyTextIndent"/>
              <w:ind w:left="0"/>
              <w:rPr>
                <w:b w:val="0"/>
                <w:sz w:val="20"/>
                <w:lang w:val="lt-LT"/>
              </w:rPr>
            </w:pPr>
            <w:r w:rsidRPr="00423201">
              <w:rPr>
                <w:b w:val="0"/>
                <w:sz w:val="20"/>
                <w:lang w:val="lt-LT"/>
              </w:rPr>
              <w:lastRenderedPageBreak/>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423201" w:rsidRDefault="00977C89" w:rsidP="00A858A3">
            <w:pPr>
              <w:pStyle w:val="BodyTextIndent"/>
              <w:ind w:left="0" w:right="180"/>
              <w:rPr>
                <w:bCs w:val="0"/>
                <w:sz w:val="22"/>
                <w:szCs w:val="22"/>
                <w:lang w:val="lt-LT"/>
              </w:rPr>
            </w:pPr>
            <w:r w:rsidRPr="00423201">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423201" w:rsidRDefault="00977C89" w:rsidP="000135EA">
            <w:pPr>
              <w:pStyle w:val="BodyTextIndent"/>
              <w:ind w:left="0"/>
              <w:rPr>
                <w:sz w:val="20"/>
                <w:lang w:val="lt-LT"/>
              </w:rPr>
            </w:pPr>
            <w:r w:rsidRPr="00423201">
              <w:rPr>
                <w:sz w:val="20"/>
                <w:lang w:val="lt-LT"/>
              </w:rPr>
              <w:t>9.1 Informacija apie pagrindines fizikines ir chemines savybes</w:t>
            </w:r>
          </w:p>
          <w:p w:rsidR="00977C89" w:rsidRPr="00423201" w:rsidRDefault="00977C89" w:rsidP="000135EA">
            <w:pPr>
              <w:pStyle w:val="BodyTextIndent"/>
              <w:ind w:left="0"/>
              <w:rPr>
                <w:sz w:val="8"/>
                <w:szCs w:val="8"/>
                <w:lang w:val="lt-LT"/>
              </w:rPr>
            </w:pPr>
          </w:p>
        </w:tc>
      </w:tr>
      <w:tr w:rsidR="00977C89" w:rsidRPr="00D509F5" w:rsidTr="000135EA">
        <w:tc>
          <w:tcPr>
            <w:tcW w:w="4301" w:type="dxa"/>
          </w:tcPr>
          <w:p w:rsidR="00977C89" w:rsidRPr="00423201" w:rsidRDefault="00977C89" w:rsidP="000135EA">
            <w:pPr>
              <w:pStyle w:val="BodyTextIndent"/>
              <w:ind w:left="0"/>
              <w:rPr>
                <w:bCs w:val="0"/>
                <w:sz w:val="16"/>
                <w:szCs w:val="16"/>
                <w:lang w:val="lt-LT"/>
              </w:rPr>
            </w:pPr>
            <w:r w:rsidRPr="00423201">
              <w:rPr>
                <w:bCs w:val="0"/>
                <w:sz w:val="20"/>
                <w:lang w:val="lt-LT"/>
              </w:rPr>
              <w:t>Išvaizda:</w:t>
            </w:r>
          </w:p>
        </w:tc>
        <w:tc>
          <w:tcPr>
            <w:tcW w:w="5049" w:type="dxa"/>
          </w:tcPr>
          <w:p w:rsidR="00977C89" w:rsidRPr="00423201" w:rsidRDefault="00977C89" w:rsidP="000135EA">
            <w:pPr>
              <w:pStyle w:val="BodyTextIndent"/>
              <w:ind w:left="0"/>
              <w:rPr>
                <w:sz w:val="12"/>
                <w:szCs w:val="12"/>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Agregatinė būsena:</w:t>
            </w:r>
          </w:p>
          <w:p w:rsidR="00977C89" w:rsidRPr="00423201" w:rsidRDefault="00977C89" w:rsidP="000135EA">
            <w:pPr>
              <w:pStyle w:val="BodyTextIndent"/>
              <w:ind w:left="0"/>
              <w:rPr>
                <w:b w:val="0"/>
                <w:bCs w:val="0"/>
                <w:sz w:val="14"/>
                <w:szCs w:val="14"/>
                <w:lang w:val="lt-LT"/>
              </w:rPr>
            </w:pPr>
          </w:p>
        </w:tc>
        <w:tc>
          <w:tcPr>
            <w:tcW w:w="5049" w:type="dxa"/>
          </w:tcPr>
          <w:p w:rsidR="00977C89" w:rsidRPr="00423201" w:rsidRDefault="00731BB7" w:rsidP="00731BB7">
            <w:pPr>
              <w:pStyle w:val="BodyTextIndent"/>
              <w:ind w:left="0"/>
              <w:rPr>
                <w:b w:val="0"/>
                <w:sz w:val="20"/>
                <w:szCs w:val="20"/>
                <w:lang w:val="lt-LT"/>
              </w:rPr>
            </w:pPr>
            <w:r w:rsidRPr="00423201">
              <w:rPr>
                <w:b w:val="0"/>
                <w:sz w:val="20"/>
                <w:szCs w:val="20"/>
                <w:lang w:val="lt-LT"/>
              </w:rPr>
              <w:t>Klampus skystis</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Spalva:</w:t>
            </w:r>
          </w:p>
          <w:p w:rsidR="00977C89" w:rsidRPr="00423201" w:rsidRDefault="00977C89" w:rsidP="000135EA">
            <w:pPr>
              <w:pStyle w:val="BodyTextIndent"/>
              <w:ind w:left="0"/>
              <w:rPr>
                <w:b w:val="0"/>
                <w:bCs w:val="0"/>
                <w:sz w:val="14"/>
                <w:szCs w:val="14"/>
                <w:lang w:val="lt-LT"/>
              </w:rPr>
            </w:pPr>
          </w:p>
        </w:tc>
        <w:tc>
          <w:tcPr>
            <w:tcW w:w="5049" w:type="dxa"/>
          </w:tcPr>
          <w:p w:rsidR="00977C89" w:rsidRPr="002A3A14" w:rsidRDefault="002A3A14" w:rsidP="00731BB7">
            <w:pPr>
              <w:pStyle w:val="BodyTextIndent"/>
              <w:ind w:left="0"/>
              <w:rPr>
                <w:b w:val="0"/>
                <w:sz w:val="20"/>
                <w:szCs w:val="20"/>
                <w:lang w:val="ru-RU"/>
              </w:rPr>
            </w:pPr>
            <w:r>
              <w:rPr>
                <w:b w:val="0"/>
                <w:sz w:val="20"/>
                <w:szCs w:val="20"/>
                <w:lang w:val="lt-LT"/>
              </w:rPr>
              <w:t>Pilkai mėlyna</w:t>
            </w:r>
          </w:p>
        </w:tc>
      </w:tr>
      <w:tr w:rsidR="00977C89" w:rsidRPr="00D509F5" w:rsidTr="000135EA">
        <w:tc>
          <w:tcPr>
            <w:tcW w:w="4301" w:type="dxa"/>
          </w:tcPr>
          <w:p w:rsidR="00977C89" w:rsidRPr="00423201" w:rsidRDefault="00977C89" w:rsidP="000135EA">
            <w:pPr>
              <w:pStyle w:val="BodyTextIndent"/>
              <w:ind w:left="0"/>
              <w:rPr>
                <w:b w:val="0"/>
                <w:bCs w:val="0"/>
                <w:sz w:val="20"/>
                <w:lang w:val="lt-LT"/>
              </w:rPr>
            </w:pPr>
            <w:r w:rsidRPr="00423201">
              <w:rPr>
                <w:bCs w:val="0"/>
                <w:sz w:val="20"/>
                <w:lang w:val="lt-LT"/>
              </w:rPr>
              <w:t>Kvapas:</w:t>
            </w: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Silpnas kvapas </w:t>
            </w:r>
          </w:p>
          <w:p w:rsidR="00977C89" w:rsidRPr="00423201" w:rsidRDefault="00977C89" w:rsidP="000135EA">
            <w:pPr>
              <w:pStyle w:val="BodyTextIndent"/>
              <w:ind w:left="0"/>
              <w:rPr>
                <w:b w:val="0"/>
                <w:sz w:val="14"/>
                <w:szCs w:val="14"/>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Vandenilio jonų koncentracijos vertė, pH:</w:t>
            </w:r>
          </w:p>
        </w:tc>
        <w:tc>
          <w:tcPr>
            <w:tcW w:w="5049" w:type="dxa"/>
          </w:tcPr>
          <w:p w:rsidR="00977C89" w:rsidRPr="00423201" w:rsidRDefault="002250C1" w:rsidP="000135EA">
            <w:pPr>
              <w:pStyle w:val="BodyTextIndent"/>
              <w:ind w:left="0"/>
              <w:rPr>
                <w:b w:val="0"/>
                <w:sz w:val="20"/>
                <w:lang w:val="lt-LT"/>
              </w:rPr>
            </w:pPr>
            <w:r w:rsidRPr="00423201">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423201" w:rsidRDefault="00977C89" w:rsidP="000135EA">
            <w:pPr>
              <w:pStyle w:val="BodyTextIndent"/>
              <w:ind w:left="0"/>
              <w:rPr>
                <w:bCs w:val="0"/>
                <w:sz w:val="16"/>
                <w:szCs w:val="16"/>
                <w:lang w:val="lt-LT"/>
              </w:rPr>
            </w:pPr>
            <w:r w:rsidRPr="00423201">
              <w:rPr>
                <w:bCs w:val="0"/>
                <w:sz w:val="20"/>
                <w:lang w:val="lt-LT"/>
              </w:rPr>
              <w:t xml:space="preserve">Virimo temperatūra, </w:t>
            </w:r>
            <w:r w:rsidRPr="00423201">
              <w:rPr>
                <w:bCs w:val="0"/>
                <w:sz w:val="20"/>
                <w:vertAlign w:val="superscript"/>
                <w:lang w:val="lt-LT"/>
              </w:rPr>
              <w:t>o</w:t>
            </w:r>
            <w:r w:rsidRPr="00423201">
              <w:rPr>
                <w:bCs w:val="0"/>
                <w:sz w:val="20"/>
                <w:lang w:val="lt-LT"/>
              </w:rPr>
              <w:t>C ar virimo temperatūros intervalas:</w:t>
            </w: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Degumas: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Nedegus</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Savaiminio užsiliepsnojimo temperatūra,</w:t>
            </w:r>
            <w:r w:rsidRPr="00423201">
              <w:rPr>
                <w:bCs w:val="0"/>
                <w:sz w:val="20"/>
                <w:vertAlign w:val="superscript"/>
                <w:lang w:val="lt-LT"/>
              </w:rPr>
              <w:t xml:space="preserve"> o</w:t>
            </w:r>
            <w:r w:rsidRPr="00423201">
              <w:rPr>
                <w:bCs w:val="0"/>
                <w:sz w:val="20"/>
                <w:lang w:val="lt-LT"/>
              </w:rPr>
              <w:t>C</w:t>
            </w:r>
          </w:p>
          <w:p w:rsidR="00977C89" w:rsidRPr="00423201" w:rsidRDefault="00977C89" w:rsidP="000135EA">
            <w:pPr>
              <w:pStyle w:val="BodyTextIndent"/>
              <w:ind w:left="0"/>
              <w:rPr>
                <w:bCs w:val="0"/>
                <w:sz w:val="14"/>
                <w:szCs w:val="14"/>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Netaikoma </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Pliūpsnio temperatūra, </w:t>
            </w:r>
            <w:r w:rsidRPr="00423201">
              <w:rPr>
                <w:bCs w:val="0"/>
                <w:sz w:val="20"/>
                <w:vertAlign w:val="superscript"/>
                <w:lang w:val="lt-LT"/>
              </w:rPr>
              <w:t>o</w:t>
            </w:r>
            <w:r w:rsidRPr="00423201">
              <w:rPr>
                <w:bCs w:val="0"/>
                <w:sz w:val="20"/>
                <w:lang w:val="lt-LT"/>
              </w:rPr>
              <w:t>C:</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Sprogumo ribos: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p w:rsidR="00977C89" w:rsidRPr="00423201" w:rsidRDefault="00977C89" w:rsidP="000135EA">
            <w:pPr>
              <w:pStyle w:val="BodyTextIndent"/>
              <w:ind w:left="0"/>
              <w:rPr>
                <w:b w:val="0"/>
                <w:sz w:val="16"/>
                <w:szCs w:val="16"/>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Užšalimo/ lydymosi temperatūra, </w:t>
            </w:r>
            <w:r w:rsidRPr="00423201">
              <w:rPr>
                <w:bCs w:val="0"/>
                <w:sz w:val="20"/>
                <w:vertAlign w:val="superscript"/>
                <w:lang w:val="lt-LT"/>
              </w:rPr>
              <w:t>o</w:t>
            </w:r>
            <w:r w:rsidRPr="00423201">
              <w:rPr>
                <w:bCs w:val="0"/>
                <w:sz w:val="20"/>
                <w:lang w:val="lt-LT"/>
              </w:rPr>
              <w:t>C</w:t>
            </w:r>
          </w:p>
          <w:p w:rsidR="00114463" w:rsidRPr="00423201" w:rsidRDefault="00114463"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 xml:space="preserve">Užšąla neigiamose temperatūrose </w:t>
            </w:r>
          </w:p>
        </w:tc>
      </w:tr>
      <w:tr w:rsidR="00114463" w:rsidRPr="00D509F5" w:rsidTr="000135EA">
        <w:tc>
          <w:tcPr>
            <w:tcW w:w="4301" w:type="dxa"/>
          </w:tcPr>
          <w:p w:rsidR="00114463" w:rsidRPr="00423201" w:rsidRDefault="00114463" w:rsidP="000135EA">
            <w:pPr>
              <w:pStyle w:val="BodyTextIndent"/>
              <w:ind w:left="0"/>
              <w:rPr>
                <w:bCs w:val="0"/>
                <w:sz w:val="20"/>
                <w:szCs w:val="20"/>
                <w:lang w:val="lt-LT"/>
              </w:rPr>
            </w:pPr>
            <w:r w:rsidRPr="00423201">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423201" w:rsidRDefault="00114463" w:rsidP="000135EA">
            <w:pPr>
              <w:pStyle w:val="BodyTextIndent"/>
              <w:ind w:left="0"/>
              <w:rPr>
                <w:b w:val="0"/>
                <w:sz w:val="16"/>
                <w:szCs w:val="16"/>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Garų slėgis, kPa:</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Netaikoma</w:t>
            </w:r>
          </w:p>
          <w:p w:rsidR="00977C89" w:rsidRPr="00423201" w:rsidRDefault="00977C89" w:rsidP="000135EA">
            <w:pPr>
              <w:pStyle w:val="BodyTextIndent"/>
              <w:ind w:left="0"/>
              <w:rPr>
                <w:b w:val="0"/>
                <w:sz w:val="14"/>
                <w:szCs w:val="14"/>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 xml:space="preserve">Specifinė masė, tankis, </w:t>
            </w:r>
            <w:r w:rsidRPr="00423201">
              <w:rPr>
                <w:bCs w:val="0"/>
                <w:sz w:val="20"/>
                <w:vertAlign w:val="superscript"/>
                <w:lang w:val="lt-LT"/>
              </w:rPr>
              <w:t xml:space="preserve"> </w:t>
            </w:r>
            <w:r w:rsidRPr="00423201">
              <w:rPr>
                <w:bCs w:val="0"/>
                <w:sz w:val="20"/>
                <w:lang w:val="lt-LT"/>
              </w:rPr>
              <w:t>(20</w:t>
            </w:r>
            <w:r w:rsidRPr="00423201">
              <w:rPr>
                <w:bCs w:val="0"/>
                <w:sz w:val="20"/>
                <w:vertAlign w:val="superscript"/>
                <w:lang w:val="lt-LT"/>
              </w:rPr>
              <w:t>o</w:t>
            </w:r>
            <w:r w:rsidRPr="00423201">
              <w:rPr>
                <w:bCs w:val="0"/>
                <w:sz w:val="20"/>
                <w:lang w:val="lt-LT"/>
              </w:rPr>
              <w:t>C), g/cm</w:t>
            </w:r>
            <w:r w:rsidRPr="00423201">
              <w:rPr>
                <w:bCs w:val="0"/>
                <w:sz w:val="20"/>
                <w:vertAlign w:val="superscript"/>
                <w:lang w:val="lt-LT"/>
              </w:rPr>
              <w:t>3</w:t>
            </w:r>
            <w:r w:rsidRPr="00423201">
              <w:rPr>
                <w:bCs w:val="0"/>
                <w:sz w:val="20"/>
                <w:lang w:val="lt-LT"/>
              </w:rPr>
              <w:t xml:space="preserve">: </w:t>
            </w:r>
          </w:p>
          <w:p w:rsidR="00977C89" w:rsidRPr="00423201" w:rsidRDefault="00977C89" w:rsidP="000135EA">
            <w:pPr>
              <w:pStyle w:val="BodyTextIndent"/>
              <w:ind w:left="0"/>
              <w:rPr>
                <w:bCs w:val="0"/>
                <w:sz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1,</w:t>
            </w:r>
            <w:r w:rsidR="008311DA">
              <w:rPr>
                <w:b w:val="0"/>
                <w:sz w:val="20"/>
                <w:lang w:val="lt-LT"/>
              </w:rPr>
              <w:t>30</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Klampumas:</w:t>
            </w:r>
          </w:p>
          <w:p w:rsidR="00977C89" w:rsidRPr="00423201" w:rsidRDefault="00977C89" w:rsidP="000135EA">
            <w:pPr>
              <w:pStyle w:val="BodyTextIndent"/>
              <w:ind w:left="0"/>
              <w:rPr>
                <w:bCs w:val="0"/>
                <w:sz w:val="16"/>
                <w:szCs w:val="16"/>
                <w:lang w:val="lt-LT"/>
              </w:rPr>
            </w:pPr>
          </w:p>
        </w:tc>
        <w:tc>
          <w:tcPr>
            <w:tcW w:w="5049" w:type="dxa"/>
          </w:tcPr>
          <w:p w:rsidR="002250C1" w:rsidRPr="00423201" w:rsidRDefault="00114463" w:rsidP="000135EA">
            <w:pPr>
              <w:pStyle w:val="BodyTextIndent"/>
              <w:ind w:left="0"/>
              <w:rPr>
                <w:b w:val="0"/>
                <w:sz w:val="20"/>
                <w:szCs w:val="20"/>
                <w:lang w:val="lt-LT"/>
              </w:rPr>
            </w:pPr>
            <w:r w:rsidRPr="00423201">
              <w:rPr>
                <w:b w:val="0"/>
                <w:sz w:val="20"/>
                <w:szCs w:val="20"/>
                <w:lang w:val="lt-LT"/>
              </w:rPr>
              <w:t>Klamp</w:t>
            </w:r>
            <w:r w:rsidR="00731BB7" w:rsidRPr="00423201">
              <w:rPr>
                <w:b w:val="0"/>
                <w:sz w:val="20"/>
                <w:szCs w:val="20"/>
                <w:lang w:val="lt-LT"/>
              </w:rPr>
              <w:t>us skystis</w:t>
            </w:r>
            <w:r w:rsidR="002250C1" w:rsidRPr="00423201">
              <w:rPr>
                <w:b w:val="0"/>
                <w:sz w:val="20"/>
                <w:szCs w:val="20"/>
                <w:lang w:val="lt-LT"/>
              </w:rPr>
              <w:t xml:space="preserve"> </w:t>
            </w:r>
          </w:p>
          <w:p w:rsidR="00731BB7" w:rsidRPr="004C4961" w:rsidRDefault="008311DA" w:rsidP="00731BB7">
            <w:pPr>
              <w:jc w:val="both"/>
              <w:rPr>
                <w:sz w:val="20"/>
                <w:szCs w:val="20"/>
                <w:lang w:val="en-US"/>
              </w:rPr>
            </w:pPr>
            <w:r>
              <w:rPr>
                <w:sz w:val="20"/>
                <w:szCs w:val="20"/>
                <w:lang w:val="en-US"/>
              </w:rPr>
              <w:t>(75000-8</w:t>
            </w:r>
            <w:r w:rsidR="001878F3">
              <w:rPr>
                <w:sz w:val="20"/>
                <w:szCs w:val="20"/>
                <w:lang w:val="en-US"/>
              </w:rPr>
              <w:t>0</w:t>
            </w:r>
            <w:r w:rsidR="00731BB7">
              <w:rPr>
                <w:sz w:val="20"/>
                <w:szCs w:val="20"/>
                <w:lang w:val="en-US"/>
              </w:rPr>
              <w:t xml:space="preserve">000) mPa·s (viskozimetras: kūgis ir diskas; diskas R6, greitis 6) </w:t>
            </w:r>
          </w:p>
          <w:p w:rsidR="002250C1" w:rsidRPr="00423201" w:rsidRDefault="002250C1" w:rsidP="00731BB7">
            <w:pPr>
              <w:pStyle w:val="BodyTextIndent"/>
              <w:ind w:left="0"/>
              <w:rPr>
                <w:b w:val="0"/>
                <w:sz w:val="16"/>
                <w:szCs w:val="16"/>
                <w:lang w:val="lt-LT"/>
              </w:rPr>
            </w:pP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Tirpumas (vandenyje):</w:t>
            </w:r>
          </w:p>
          <w:p w:rsidR="00977C89" w:rsidRPr="00423201" w:rsidRDefault="00977C89" w:rsidP="000135EA">
            <w:pPr>
              <w:pStyle w:val="BodyTextIndent"/>
              <w:ind w:left="0"/>
              <w:rPr>
                <w:bCs w:val="0"/>
                <w:sz w:val="14"/>
                <w:szCs w:val="14"/>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Netirpus, skiedžiamas vandeniu</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Pasiskirstymo koeficientas</w:t>
            </w:r>
          </w:p>
          <w:p w:rsidR="00977C89" w:rsidRPr="00423201" w:rsidRDefault="00977C89" w:rsidP="000135EA">
            <w:pPr>
              <w:pStyle w:val="BodyTextIndent"/>
              <w:ind w:left="0"/>
              <w:rPr>
                <w:bCs w:val="0"/>
                <w:sz w:val="20"/>
                <w:lang w:val="lt-LT"/>
              </w:rPr>
            </w:pPr>
            <w:r w:rsidRPr="00423201">
              <w:rPr>
                <w:bCs w:val="0"/>
                <w:sz w:val="20"/>
                <w:lang w:val="lt-LT"/>
              </w:rPr>
              <w:t>(n-oktanolis/vanduo):</w:t>
            </w:r>
          </w:p>
          <w:p w:rsidR="00977C89" w:rsidRPr="00423201" w:rsidRDefault="00977C89" w:rsidP="000135EA">
            <w:pPr>
              <w:pStyle w:val="BodyTextIndent"/>
              <w:ind w:left="0"/>
              <w:rPr>
                <w:bCs w:val="0"/>
                <w:sz w:val="12"/>
                <w:szCs w:val="12"/>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Nėra duomenų</w:t>
            </w:r>
          </w:p>
        </w:tc>
      </w:tr>
      <w:tr w:rsidR="00977C89" w:rsidRPr="00D509F5" w:rsidTr="000135EA">
        <w:tc>
          <w:tcPr>
            <w:tcW w:w="4301" w:type="dxa"/>
          </w:tcPr>
          <w:p w:rsidR="00977C89" w:rsidRPr="00423201" w:rsidRDefault="00977C89" w:rsidP="000135EA">
            <w:pPr>
              <w:pStyle w:val="BodyTextIndent"/>
              <w:ind w:left="0"/>
              <w:rPr>
                <w:bCs w:val="0"/>
                <w:sz w:val="20"/>
                <w:lang w:val="lt-LT"/>
              </w:rPr>
            </w:pPr>
            <w:r w:rsidRPr="00423201">
              <w:rPr>
                <w:bCs w:val="0"/>
                <w:sz w:val="20"/>
                <w:lang w:val="lt-LT"/>
              </w:rPr>
              <w:t>Garavimo greitis:</w:t>
            </w:r>
          </w:p>
          <w:p w:rsidR="00977C89" w:rsidRPr="00423201" w:rsidRDefault="00977C89" w:rsidP="000135EA">
            <w:pPr>
              <w:pStyle w:val="BodyTextIndent"/>
              <w:ind w:left="0"/>
              <w:rPr>
                <w:bCs w:val="0"/>
                <w:sz w:val="16"/>
                <w:szCs w:val="16"/>
                <w:lang w:val="lt-LT"/>
              </w:rPr>
            </w:pPr>
          </w:p>
        </w:tc>
        <w:tc>
          <w:tcPr>
            <w:tcW w:w="5049" w:type="dxa"/>
          </w:tcPr>
          <w:p w:rsidR="00977C89" w:rsidRPr="00423201" w:rsidRDefault="00977C89" w:rsidP="000135EA">
            <w:pPr>
              <w:pStyle w:val="BodyTextIndent"/>
              <w:ind w:left="0"/>
              <w:rPr>
                <w:b w:val="0"/>
                <w:sz w:val="20"/>
                <w:lang w:val="lt-LT"/>
              </w:rPr>
            </w:pPr>
            <w:r w:rsidRPr="00423201">
              <w:rPr>
                <w:b w:val="0"/>
                <w:sz w:val="20"/>
                <w:lang w:val="lt-LT"/>
              </w:rPr>
              <w:t>Lėtesnis už eterio</w:t>
            </w:r>
          </w:p>
        </w:tc>
      </w:tr>
      <w:tr w:rsidR="00977C89" w:rsidRPr="009536AB" w:rsidTr="000135EA">
        <w:tc>
          <w:tcPr>
            <w:tcW w:w="9350" w:type="dxa"/>
            <w:gridSpan w:val="2"/>
          </w:tcPr>
          <w:p w:rsidR="00977C89" w:rsidRPr="00423201" w:rsidRDefault="00977C89" w:rsidP="000135EA">
            <w:pPr>
              <w:pStyle w:val="BodyTextIndent"/>
              <w:ind w:left="0"/>
              <w:rPr>
                <w:sz w:val="20"/>
                <w:lang w:val="lt-LT"/>
              </w:rPr>
            </w:pPr>
            <w:r w:rsidRPr="00423201">
              <w:rPr>
                <w:sz w:val="20"/>
                <w:lang w:val="lt-LT"/>
              </w:rPr>
              <w:t>9.2 Kita informacija:</w:t>
            </w:r>
          </w:p>
          <w:p w:rsidR="00977C89" w:rsidRPr="00423201" w:rsidRDefault="00977C89" w:rsidP="000135EA">
            <w:pPr>
              <w:pStyle w:val="BodyTextIndent"/>
              <w:ind w:left="0"/>
              <w:rPr>
                <w:b w:val="0"/>
                <w:sz w:val="20"/>
                <w:lang w:val="lt-LT"/>
              </w:rPr>
            </w:pPr>
            <w:r w:rsidRPr="00423201">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423201" w:rsidRDefault="00B26C20" w:rsidP="00A858A3">
            <w:pPr>
              <w:pStyle w:val="BodyTextIndent"/>
              <w:ind w:left="0"/>
              <w:rPr>
                <w:bCs w:val="0"/>
                <w:sz w:val="22"/>
                <w:szCs w:val="22"/>
                <w:lang w:val="lt-LT"/>
              </w:rPr>
            </w:pPr>
            <w:r w:rsidRPr="00423201">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423201" w:rsidRDefault="00B26C20" w:rsidP="000135EA">
            <w:pPr>
              <w:pStyle w:val="BodyTextIndent"/>
              <w:ind w:left="0"/>
              <w:rPr>
                <w:sz w:val="20"/>
                <w:lang w:val="lt-LT"/>
              </w:rPr>
            </w:pPr>
            <w:r w:rsidRPr="00423201">
              <w:rPr>
                <w:sz w:val="20"/>
                <w:lang w:val="lt-LT"/>
              </w:rPr>
              <w:t>10.1 Reaktingumas</w:t>
            </w:r>
          </w:p>
        </w:tc>
      </w:tr>
      <w:tr w:rsidR="00B26C20" w:rsidRPr="00D509F5" w:rsidTr="000135EA">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Laikantis naudojimo taisyklių nereaktingas</w:t>
            </w:r>
          </w:p>
          <w:p w:rsidR="00B26C20" w:rsidRPr="00423201" w:rsidRDefault="00B26C20" w:rsidP="000135EA">
            <w:pPr>
              <w:pStyle w:val="BodyTextIndent"/>
              <w:ind w:left="0"/>
              <w:rPr>
                <w:b w:val="0"/>
                <w:sz w:val="14"/>
                <w:szCs w:val="14"/>
                <w:lang w:val="lt-LT"/>
              </w:rPr>
            </w:pPr>
          </w:p>
        </w:tc>
      </w:tr>
      <w:tr w:rsidR="00B26C20" w:rsidRPr="00D509F5" w:rsidTr="000135EA">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10.2 Cheminis stabilumas</w:t>
            </w:r>
          </w:p>
        </w:tc>
      </w:tr>
      <w:tr w:rsidR="00B26C20" w:rsidRPr="00D509F5" w:rsidTr="000135EA">
        <w:tc>
          <w:tcPr>
            <w:tcW w:w="9350" w:type="dxa"/>
          </w:tcPr>
          <w:p w:rsidR="00B26C20" w:rsidRPr="00423201" w:rsidRDefault="00B26C20" w:rsidP="00EF7096">
            <w:pPr>
              <w:pStyle w:val="BodyTextIndent"/>
              <w:ind w:left="0"/>
              <w:rPr>
                <w:b w:val="0"/>
                <w:bCs w:val="0"/>
                <w:sz w:val="16"/>
                <w:szCs w:val="16"/>
                <w:lang w:val="lt-LT"/>
              </w:rPr>
            </w:pPr>
            <w:r w:rsidRPr="00423201">
              <w:rPr>
                <w:b w:val="0"/>
                <w:bCs w:val="0"/>
                <w:sz w:val="20"/>
                <w:szCs w:val="20"/>
                <w:lang w:val="lt-LT"/>
              </w:rPr>
              <w:t>Stabilus  rekomenduojamomis laikymo sąlygomis</w:t>
            </w:r>
          </w:p>
        </w:tc>
      </w:tr>
    </w:tbl>
    <w:p w:rsidR="00F43FC3" w:rsidRDefault="00F43FC3"/>
    <w:tbl>
      <w:tblPr>
        <w:tblW w:w="0" w:type="auto"/>
        <w:tblInd w:w="108" w:type="dxa"/>
        <w:tblLook w:val="0000"/>
      </w:tblPr>
      <w:tblGrid>
        <w:gridCol w:w="9350"/>
      </w:tblGrid>
      <w:tr w:rsidR="00B26C20" w:rsidRPr="00D509F5" w:rsidTr="000135EA">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10.3 Pavojingų reakcijų galimybė</w:t>
            </w:r>
          </w:p>
        </w:tc>
      </w:tr>
      <w:tr w:rsidR="00B26C20" w:rsidRPr="00583EC0" w:rsidTr="000135EA">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Pavojingos reakcijos nežinomos</w:t>
            </w:r>
          </w:p>
          <w:p w:rsidR="00B26C20" w:rsidRPr="00423201"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10.4 Vengtinos sąlygos</w:t>
            </w:r>
          </w:p>
        </w:tc>
      </w:tr>
      <w:tr w:rsidR="00B26C20" w:rsidRPr="00D509F5" w:rsidTr="000135EA">
        <w:tc>
          <w:tcPr>
            <w:tcW w:w="9350" w:type="dxa"/>
          </w:tcPr>
          <w:p w:rsidR="00B26C20" w:rsidRPr="00423201" w:rsidRDefault="00B26C20" w:rsidP="000135EA">
            <w:pPr>
              <w:pStyle w:val="BodyTextIndent"/>
              <w:ind w:left="0"/>
              <w:rPr>
                <w:b w:val="0"/>
                <w:bCs w:val="0"/>
                <w:sz w:val="20"/>
                <w:szCs w:val="20"/>
                <w:lang w:val="lt-LT"/>
              </w:rPr>
            </w:pPr>
            <w:r w:rsidRPr="00423201">
              <w:rPr>
                <w:b w:val="0"/>
                <w:bCs w:val="0"/>
                <w:sz w:val="20"/>
                <w:szCs w:val="20"/>
                <w:lang w:val="lt-LT"/>
              </w:rPr>
              <w:t>Laikyti vėsioje patalpoje, vengti aukštesnės temperatūros, tiesioginių saulės spindulių. Nesušaldyti</w:t>
            </w:r>
          </w:p>
          <w:p w:rsidR="00B26C20" w:rsidRPr="00423201"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423201" w:rsidRDefault="00B26C20" w:rsidP="000135EA">
            <w:pPr>
              <w:pStyle w:val="BodyTextIndent"/>
              <w:ind w:left="0"/>
              <w:rPr>
                <w:bCs w:val="0"/>
                <w:sz w:val="20"/>
                <w:szCs w:val="20"/>
                <w:lang w:val="lt-LT"/>
              </w:rPr>
            </w:pPr>
            <w:r w:rsidRPr="00423201">
              <w:rPr>
                <w:bCs w:val="0"/>
                <w:sz w:val="20"/>
                <w:szCs w:val="20"/>
                <w:lang w:val="lt-LT"/>
              </w:rPr>
              <w:t>10.5 Nesuderinamos medžiagos</w:t>
            </w:r>
          </w:p>
        </w:tc>
      </w:tr>
      <w:tr w:rsidR="00B26C20" w:rsidRPr="00D509F5" w:rsidTr="000135EA">
        <w:tc>
          <w:tcPr>
            <w:tcW w:w="9350" w:type="dxa"/>
          </w:tcPr>
          <w:p w:rsidR="00B26C20" w:rsidRPr="00423201" w:rsidRDefault="00B26C20" w:rsidP="000135EA">
            <w:pPr>
              <w:pStyle w:val="BodyTextIndent"/>
              <w:ind w:left="0"/>
              <w:rPr>
                <w:b w:val="0"/>
                <w:sz w:val="20"/>
                <w:lang w:val="lt-LT"/>
              </w:rPr>
            </w:pPr>
            <w:r w:rsidRPr="00423201">
              <w:rPr>
                <w:b w:val="0"/>
                <w:sz w:val="20"/>
                <w:lang w:val="lt-LT"/>
              </w:rPr>
              <w:lastRenderedPageBreak/>
              <w:t xml:space="preserve">Nelaikyti kartu su stipriomis rūgštimis, šarmais  ir oksiduojančiomis medžiagomis </w:t>
            </w:r>
          </w:p>
          <w:p w:rsidR="00B26C20" w:rsidRPr="00423201"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423201" w:rsidRDefault="00B26C20" w:rsidP="000135EA">
            <w:pPr>
              <w:pStyle w:val="BodyTextIndent"/>
              <w:ind w:left="0"/>
              <w:rPr>
                <w:sz w:val="20"/>
                <w:lang w:val="lt-LT"/>
              </w:rPr>
            </w:pPr>
            <w:r w:rsidRPr="00423201">
              <w:rPr>
                <w:sz w:val="20"/>
                <w:lang w:val="lt-LT"/>
              </w:rPr>
              <w:t>10.6 Pavojingi skilimo produktai</w:t>
            </w:r>
          </w:p>
        </w:tc>
      </w:tr>
      <w:tr w:rsidR="00B26C20" w:rsidRPr="00D509F5" w:rsidTr="000135EA">
        <w:tc>
          <w:tcPr>
            <w:tcW w:w="9350" w:type="dxa"/>
          </w:tcPr>
          <w:p w:rsidR="00B26C20" w:rsidRDefault="00B26C20" w:rsidP="000135EA">
            <w:pPr>
              <w:pStyle w:val="BodyTextIndent"/>
              <w:ind w:left="0"/>
              <w:rPr>
                <w:b w:val="0"/>
                <w:sz w:val="20"/>
                <w:lang w:val="lt-LT"/>
              </w:rPr>
            </w:pPr>
            <w:r w:rsidRPr="00423201">
              <w:rPr>
                <w:b w:val="0"/>
                <w:sz w:val="20"/>
                <w:lang w:val="lt-LT"/>
              </w:rPr>
              <w:t>Normaliose sąlygose neskyla. Gaisro metu išdžiūvusi plėvelė gali degti. Degimo metu gali išsiskirti tiršti dūmai, turintys kenksmingų anglies oksidų (CO, CO</w:t>
            </w:r>
            <w:r w:rsidRPr="00423201">
              <w:rPr>
                <w:b w:val="0"/>
                <w:sz w:val="20"/>
                <w:vertAlign w:val="subscript"/>
                <w:lang w:val="lt-LT"/>
              </w:rPr>
              <w:t>2</w:t>
            </w:r>
            <w:r w:rsidR="00746518" w:rsidRPr="00423201">
              <w:rPr>
                <w:b w:val="0"/>
                <w:sz w:val="20"/>
                <w:vertAlign w:val="subscript"/>
                <w:lang w:val="lt-LT"/>
              </w:rPr>
              <w:t xml:space="preserve">, </w:t>
            </w:r>
            <w:r w:rsidR="00746518" w:rsidRPr="00423201">
              <w:rPr>
                <w:b w:val="0"/>
                <w:sz w:val="20"/>
                <w:lang w:val="lt-LT"/>
              </w:rPr>
              <w:t>NO</w:t>
            </w:r>
            <w:r w:rsidR="00746518" w:rsidRPr="00423201">
              <w:rPr>
                <w:b w:val="0"/>
                <w:sz w:val="20"/>
                <w:vertAlign w:val="subscript"/>
                <w:lang w:val="lt-LT"/>
              </w:rPr>
              <w:t>x</w:t>
            </w:r>
            <w:r w:rsidRPr="00423201">
              <w:rPr>
                <w:b w:val="0"/>
                <w:sz w:val="20"/>
                <w:lang w:val="lt-LT"/>
              </w:rPr>
              <w:t>).</w:t>
            </w:r>
          </w:p>
          <w:p w:rsidR="00E93879" w:rsidRDefault="00E93879" w:rsidP="000135EA">
            <w:pPr>
              <w:pStyle w:val="BodyTextIndent"/>
              <w:ind w:left="0"/>
              <w:rPr>
                <w:b w:val="0"/>
                <w:sz w:val="20"/>
                <w:lang w:val="lt-LT"/>
              </w:rPr>
            </w:pPr>
          </w:p>
          <w:p w:rsidR="00E93879" w:rsidRPr="00423201" w:rsidRDefault="00E93879" w:rsidP="000135EA">
            <w:pPr>
              <w:pStyle w:val="BodyTextIndent"/>
              <w:ind w:left="0"/>
              <w:rPr>
                <w:b w:val="0"/>
                <w:sz w:val="20"/>
                <w:lang w:val="lt-LT"/>
              </w:rPr>
            </w:pP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423201" w:rsidRDefault="00CF6AF5" w:rsidP="00A858A3">
            <w:pPr>
              <w:pStyle w:val="BodyTextIndent"/>
              <w:ind w:left="72"/>
              <w:rPr>
                <w:sz w:val="22"/>
                <w:szCs w:val="22"/>
                <w:lang w:val="lt-LT"/>
              </w:rPr>
            </w:pPr>
            <w:r w:rsidRPr="00423201">
              <w:rPr>
                <w:sz w:val="22"/>
                <w:szCs w:val="22"/>
                <w:lang w:val="lt-LT"/>
              </w:rPr>
              <w:t xml:space="preserve">11. </w:t>
            </w:r>
            <w:r w:rsidRPr="00423201">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032B5C" w:rsidRDefault="00032B5C" w:rsidP="00032B5C">
      <w:pPr>
        <w:pStyle w:val="BodyTextIndent"/>
        <w:ind w:left="0"/>
        <w:rPr>
          <w:sz w:val="20"/>
          <w:lang w:val="lt-LT"/>
        </w:rPr>
      </w:pPr>
      <w:r w:rsidRPr="003407F0">
        <w:rPr>
          <w:sz w:val="20"/>
          <w:lang w:val="lt-LT"/>
        </w:rPr>
        <w:t>11.1 Informacija apie toksinį poveikį</w:t>
      </w:r>
    </w:p>
    <w:p w:rsidR="00032B5C" w:rsidRDefault="00032B5C" w:rsidP="00032B5C">
      <w:pPr>
        <w:pStyle w:val="BodyTextIndent"/>
        <w:ind w:left="0"/>
        <w:rPr>
          <w:sz w:val="20"/>
          <w:lang w:val="lt-LT"/>
        </w:rPr>
      </w:pPr>
    </w:p>
    <w:p w:rsidR="00032B5C" w:rsidRDefault="00032B5C" w:rsidP="00032B5C">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032B5C" w:rsidRDefault="00032B5C" w:rsidP="00032B5C">
      <w:pPr>
        <w:pStyle w:val="BodyTextIndent"/>
        <w:ind w:left="0"/>
        <w:rPr>
          <w:b w:val="0"/>
          <w:sz w:val="20"/>
          <w:lang w:val="lt-LT"/>
        </w:rPr>
      </w:pPr>
    </w:p>
    <w:p w:rsidR="00032B5C" w:rsidRDefault="00032B5C" w:rsidP="00032B5C">
      <w:pPr>
        <w:pStyle w:val="NormalWeb"/>
        <w:spacing w:before="0" w:beforeAutospacing="0" w:after="0" w:afterAutospacing="0"/>
        <w:jc w:val="both"/>
        <w:rPr>
          <w:rFonts w:ascii="Times New Roman" w:eastAsia="Times New Roman" w:hAnsi="Times New Roman" w:cs="Times New Roman"/>
          <w:color w:val="000000"/>
          <w:sz w:val="20"/>
          <w:szCs w:val="20"/>
          <w:lang w:val="lt-LT" w:eastAsia="lt-LT"/>
        </w:rPr>
      </w:pPr>
      <w:r w:rsidRPr="00032B5C">
        <w:rPr>
          <w:rFonts w:ascii="Times New Roman" w:hAnsi="Times New Roman" w:cs="Times New Roman"/>
          <w:b/>
          <w:sz w:val="20"/>
          <w:lang w:val="lt-LT"/>
        </w:rPr>
        <w:t>Bendras kvėpavimo takų ar odos jautrinimas</w:t>
      </w:r>
      <w:r w:rsidRPr="00032B5C">
        <w:rPr>
          <w:rFonts w:ascii="Times New Roman" w:hAnsi="Times New Roman" w:cs="Times New Roman"/>
          <w:sz w:val="20"/>
          <w:lang w:val="lt-LT"/>
        </w:rPr>
        <w:t>:</w:t>
      </w:r>
      <w:r w:rsidRPr="00032B5C">
        <w:rPr>
          <w:rFonts w:ascii="Times New Roman" w:hAnsi="Times New Roman" w:cs="Times New Roman"/>
          <w:sz w:val="20"/>
          <w:szCs w:val="20"/>
          <w:lang w:val="lt-LT"/>
        </w:rPr>
        <w:t xml:space="preserve"> </w:t>
      </w:r>
      <w:r>
        <w:rPr>
          <w:rFonts w:ascii="Times New Roman" w:hAnsi="Times New Roman" w:cs="Times New Roman"/>
          <w:sz w:val="20"/>
          <w:szCs w:val="20"/>
          <w:lang w:val="lt-LT"/>
        </w:rPr>
        <w:t>s</w:t>
      </w:r>
      <w:r w:rsidRPr="00032B5C">
        <w:rPr>
          <w:rFonts w:ascii="Times New Roman" w:hAnsi="Times New Roman" w:cs="Times New Roman"/>
          <w:sz w:val="20"/>
          <w:szCs w:val="20"/>
          <w:lang w:val="lt-LT"/>
        </w:rPr>
        <w:t xml:space="preserve">udėtyje yra 3(2H)-izotiazolonas, 5-chloro-2-metil- mišinys su 2-metil-3(2H)-isotiazolonu, 1,2-benzisotiazol-3(2H)-onas, 2-metil-2H-izotiazol - 3-onas ir </w:t>
      </w:r>
      <w:r w:rsidRPr="00032B5C">
        <w:rPr>
          <w:rFonts w:ascii="Times New Roman" w:eastAsia="Times New Roman" w:hAnsi="Times New Roman" w:cs="Times New Roman"/>
          <w:color w:val="000000"/>
          <w:sz w:val="20"/>
          <w:szCs w:val="20"/>
          <w:lang w:val="lt-LT" w:eastAsia="lt-LT"/>
        </w:rPr>
        <w:t>ir 2,2-dibrom-3-nitrilpropionamidas.</w:t>
      </w: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032B5C" w:rsidRDefault="00032B5C" w:rsidP="00032B5C">
      <w:pPr>
        <w:pStyle w:val="BodyTextIndent"/>
        <w:ind w:left="0"/>
        <w:rPr>
          <w:b w:val="0"/>
          <w:spacing w:val="2"/>
          <w:sz w:val="20"/>
          <w:szCs w:val="20"/>
          <w:shd w:val="clear" w:color="auto" w:fill="FFFFFF"/>
          <w:lang w:val="lt-LT"/>
        </w:rPr>
      </w:pPr>
    </w:p>
    <w:p w:rsidR="00032B5C" w:rsidRDefault="00032B5C" w:rsidP="00032B5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032B5C" w:rsidRPr="00032B5C" w:rsidRDefault="00032B5C" w:rsidP="00032B5C">
      <w:pPr>
        <w:pStyle w:val="NormalWeb"/>
        <w:spacing w:before="0" w:beforeAutospacing="0" w:after="0" w:afterAutospacing="0"/>
        <w:jc w:val="both"/>
        <w:rPr>
          <w:rFonts w:ascii="Times New Roman" w:eastAsia="Times New Roman" w:hAnsi="Times New Roman" w:cs="Times New Roman"/>
          <w:lang w:val="lt-LT" w:eastAsia="lt-LT"/>
        </w:rPr>
      </w:pPr>
    </w:p>
    <w:p w:rsidR="00475AD8" w:rsidRPr="00032B5C" w:rsidRDefault="00475AD8" w:rsidP="00032B5C">
      <w:pPr>
        <w:pStyle w:val="BodyTextIndent"/>
        <w:ind w:left="0"/>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423201" w:rsidRDefault="00475AD8" w:rsidP="00A858A3">
            <w:pPr>
              <w:pStyle w:val="BodyTextIndent"/>
              <w:ind w:left="0" w:right="288"/>
              <w:rPr>
                <w:sz w:val="22"/>
                <w:szCs w:val="22"/>
                <w:lang w:val="lt-LT"/>
              </w:rPr>
            </w:pPr>
            <w:r w:rsidRPr="00423201">
              <w:rPr>
                <w:sz w:val="22"/>
                <w:szCs w:val="22"/>
                <w:lang w:val="lt-LT"/>
              </w:rPr>
              <w:t xml:space="preserve">12. </w:t>
            </w:r>
            <w:r w:rsidRPr="00423201">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12.1 Toksiškumas</w:t>
            </w:r>
          </w:p>
          <w:p w:rsidR="00032B5C" w:rsidRPr="003407F0" w:rsidRDefault="00032B5C" w:rsidP="009A13B7">
            <w:pPr>
              <w:pStyle w:val="BodyTextIndent"/>
              <w:ind w:left="79"/>
              <w:rPr>
                <w:b w:val="0"/>
                <w:sz w:val="16"/>
                <w:szCs w:val="16"/>
                <w:lang w:val="lt-LT"/>
              </w:rPr>
            </w:pPr>
            <w:r w:rsidRPr="003407F0">
              <w:rPr>
                <w:b w:val="0"/>
                <w:sz w:val="20"/>
                <w:szCs w:val="20"/>
                <w:lang w:val="lt-LT"/>
              </w:rPr>
              <w:t>Mišinys</w:t>
            </w:r>
            <w:r>
              <w:rPr>
                <w:b w:val="0"/>
                <w:sz w:val="20"/>
                <w:szCs w:val="20"/>
                <w:lang w:val="lt-LT"/>
              </w:rPr>
              <w:t xml:space="preserve"> </w:t>
            </w:r>
            <w:r w:rsidRPr="003407F0">
              <w:rPr>
                <w:b w:val="0"/>
                <w:sz w:val="20"/>
                <w:lang w:val="lt-LT"/>
              </w:rPr>
              <w:t>klasifikuojamas kaip nekenksmingas aplinkai. Laikantis gamtosaugos reikalavimų, produkto neišleisti į aplinką, dirvą, vandens šaltinius ir  kanalizaciją. Daugiau informacijos 2 ir 3 skirsnyje.</w:t>
            </w:r>
          </w:p>
        </w:tc>
      </w:tr>
    </w:tbl>
    <w:p w:rsidR="00032B5C" w:rsidRPr="00DC1BA8" w:rsidRDefault="00032B5C" w:rsidP="00032B5C">
      <w:pPr>
        <w:rPr>
          <w:sz w:val="14"/>
          <w:szCs w:val="14"/>
          <w:lang w:val="lt-LT"/>
        </w:rPr>
      </w:pPr>
    </w:p>
    <w:tbl>
      <w:tblPr>
        <w:tblW w:w="0" w:type="auto"/>
        <w:tblInd w:w="108" w:type="dxa"/>
        <w:tblLook w:val="0000"/>
      </w:tblPr>
      <w:tblGrid>
        <w:gridCol w:w="9350"/>
      </w:tblGrid>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 xml:space="preserve">12.2 Patvarumas </w:t>
            </w:r>
          </w:p>
          <w:p w:rsidR="00032B5C" w:rsidRPr="003407F0" w:rsidRDefault="00032B5C" w:rsidP="009A13B7">
            <w:pPr>
              <w:pStyle w:val="BodyTextIndent"/>
              <w:ind w:left="79"/>
              <w:rPr>
                <w:b w:val="0"/>
                <w:sz w:val="20"/>
                <w:lang w:val="lt-LT"/>
              </w:rPr>
            </w:pPr>
            <w:r w:rsidRPr="003407F0">
              <w:rPr>
                <w:b w:val="0"/>
                <w:sz w:val="20"/>
                <w:lang w:val="lt-LT"/>
              </w:rPr>
              <w:t>Nėra žinomos informacijos.</w:t>
            </w:r>
          </w:p>
          <w:p w:rsidR="00032B5C" w:rsidRPr="003407F0" w:rsidRDefault="00032B5C" w:rsidP="009A13B7">
            <w:pPr>
              <w:pStyle w:val="BodyTextIndent"/>
              <w:ind w:left="79"/>
              <w:rPr>
                <w:sz w:val="14"/>
                <w:szCs w:val="14"/>
                <w:lang w:val="lt-LT"/>
              </w:rPr>
            </w:pPr>
          </w:p>
        </w:tc>
      </w:tr>
      <w:tr w:rsidR="00032B5C" w:rsidRPr="000F3C13" w:rsidTr="009A13B7">
        <w:tc>
          <w:tcPr>
            <w:tcW w:w="9350" w:type="dxa"/>
          </w:tcPr>
          <w:p w:rsidR="00032B5C" w:rsidRPr="003407F0" w:rsidRDefault="00032B5C" w:rsidP="009A13B7">
            <w:pPr>
              <w:pStyle w:val="BodyTextIndent"/>
              <w:ind w:left="79"/>
              <w:rPr>
                <w:bCs w:val="0"/>
                <w:sz w:val="20"/>
                <w:lang w:val="lt-LT"/>
              </w:rPr>
            </w:pPr>
            <w:r w:rsidRPr="003407F0">
              <w:rPr>
                <w:bCs w:val="0"/>
                <w:sz w:val="20"/>
                <w:lang w:val="lt-LT"/>
              </w:rPr>
              <w:t>12.3 Bioakumuliacijos potencialas</w:t>
            </w:r>
          </w:p>
          <w:p w:rsidR="00032B5C" w:rsidRPr="003407F0" w:rsidRDefault="00032B5C" w:rsidP="009A13B7">
            <w:pPr>
              <w:pStyle w:val="BodyTextIndent"/>
              <w:ind w:left="79"/>
              <w:rPr>
                <w:b w:val="0"/>
                <w:sz w:val="20"/>
                <w:lang w:val="lt-LT"/>
              </w:rPr>
            </w:pPr>
            <w:r w:rsidRPr="003407F0">
              <w:rPr>
                <w:b w:val="0"/>
                <w:sz w:val="20"/>
                <w:lang w:val="lt-LT"/>
              </w:rPr>
              <w:t xml:space="preserve">Nėra žinomos informacijos. </w:t>
            </w:r>
          </w:p>
          <w:p w:rsidR="00032B5C" w:rsidRPr="003407F0" w:rsidRDefault="00032B5C" w:rsidP="009A13B7">
            <w:pPr>
              <w:pStyle w:val="BodyTextIndent"/>
              <w:ind w:left="79"/>
              <w:rPr>
                <w:sz w:val="16"/>
                <w:szCs w:val="16"/>
                <w:lang w:val="lt-LT"/>
              </w:rPr>
            </w:pPr>
          </w:p>
        </w:tc>
      </w:tr>
      <w:tr w:rsidR="00032B5C" w:rsidRPr="000F3C13"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12.4 Judrumas dirvožemyje</w:t>
            </w:r>
          </w:p>
          <w:p w:rsidR="00032B5C" w:rsidRPr="003407F0" w:rsidRDefault="00032B5C" w:rsidP="009A13B7">
            <w:pPr>
              <w:pStyle w:val="BodyTextIndent"/>
              <w:ind w:left="79"/>
              <w:rPr>
                <w:b w:val="0"/>
                <w:sz w:val="20"/>
                <w:lang w:val="lt-LT"/>
              </w:rPr>
            </w:pPr>
            <w:r w:rsidRPr="003407F0">
              <w:rPr>
                <w:b w:val="0"/>
                <w:sz w:val="20"/>
                <w:lang w:val="lt-LT"/>
              </w:rPr>
              <w:t>Nėra žinomos informacijos.</w:t>
            </w:r>
          </w:p>
          <w:p w:rsidR="00032B5C" w:rsidRPr="003407F0" w:rsidRDefault="00032B5C" w:rsidP="009A13B7">
            <w:pPr>
              <w:pStyle w:val="BodyTextIndent"/>
              <w:ind w:left="79"/>
              <w:rPr>
                <w:sz w:val="14"/>
                <w:szCs w:val="14"/>
                <w:lang w:val="lt-LT"/>
              </w:rPr>
            </w:pPr>
          </w:p>
        </w:tc>
      </w:tr>
      <w:tr w:rsidR="00032B5C" w:rsidRPr="004A3111"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12.5 PBT ir vPvB vertinimo rezultatai</w:t>
            </w:r>
          </w:p>
          <w:p w:rsidR="00032B5C" w:rsidRPr="003407F0" w:rsidRDefault="00032B5C" w:rsidP="009A13B7">
            <w:pPr>
              <w:pStyle w:val="BodyTextIndent"/>
              <w:ind w:left="79"/>
              <w:rPr>
                <w:b w:val="0"/>
                <w:bCs w:val="0"/>
                <w:sz w:val="20"/>
                <w:lang w:val="lt-LT"/>
              </w:rPr>
            </w:pPr>
            <w:r w:rsidRPr="003407F0">
              <w:rPr>
                <w:b w:val="0"/>
                <w:bCs w:val="0"/>
                <w:sz w:val="20"/>
                <w:lang w:val="lt-LT"/>
              </w:rPr>
              <w:t>Produktas netenkina nurodytų kriterijų</w:t>
            </w:r>
          </w:p>
          <w:p w:rsidR="00032B5C" w:rsidRPr="003407F0" w:rsidRDefault="00032B5C" w:rsidP="009A13B7">
            <w:pPr>
              <w:pStyle w:val="BodyTextIndent"/>
              <w:ind w:left="79"/>
              <w:rPr>
                <w:b w:val="0"/>
                <w:bCs w:val="0"/>
                <w:sz w:val="14"/>
                <w:szCs w:val="14"/>
                <w:lang w:val="lt-LT"/>
              </w:rPr>
            </w:pPr>
          </w:p>
        </w:tc>
      </w:tr>
      <w:tr w:rsidR="00032B5C" w:rsidRPr="000F3C13" w:rsidTr="009A13B7">
        <w:tc>
          <w:tcPr>
            <w:tcW w:w="9350" w:type="dxa"/>
          </w:tcPr>
          <w:p w:rsidR="00032B5C" w:rsidRPr="003407F0" w:rsidRDefault="00032B5C" w:rsidP="009A13B7">
            <w:pPr>
              <w:pStyle w:val="BodyTextIndent"/>
              <w:ind w:left="79"/>
              <w:rPr>
                <w:bCs w:val="0"/>
                <w:sz w:val="20"/>
                <w:szCs w:val="20"/>
                <w:lang w:val="lt-LT"/>
              </w:rPr>
            </w:pPr>
            <w:r w:rsidRPr="003407F0">
              <w:rPr>
                <w:bCs w:val="0"/>
                <w:sz w:val="20"/>
                <w:szCs w:val="20"/>
                <w:lang w:val="lt-LT"/>
              </w:rPr>
              <w:t>12.6 Kitas nepageidaujamas poveikis</w:t>
            </w:r>
          </w:p>
          <w:p w:rsidR="00032B5C" w:rsidRPr="003407F0" w:rsidRDefault="00032B5C" w:rsidP="009A13B7">
            <w:pPr>
              <w:pStyle w:val="BodyTextIndent"/>
              <w:ind w:left="79"/>
              <w:rPr>
                <w:b w:val="0"/>
                <w:bCs w:val="0"/>
                <w:sz w:val="20"/>
                <w:szCs w:val="20"/>
                <w:lang w:val="lt-LT"/>
              </w:rPr>
            </w:pPr>
            <w:r w:rsidRPr="003407F0">
              <w:rPr>
                <w:b w:val="0"/>
                <w:sz w:val="20"/>
                <w:lang w:val="lt-LT"/>
              </w:rPr>
              <w:t>Nėra žinomos informacijos</w:t>
            </w:r>
            <w:r w:rsidRPr="003407F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sz w:val="22"/>
                <w:szCs w:val="22"/>
                <w:lang w:val="lt-LT"/>
              </w:rPr>
            </w:pPr>
            <w:r w:rsidRPr="00423201">
              <w:rPr>
                <w:sz w:val="22"/>
                <w:szCs w:val="22"/>
                <w:lang w:val="lt-LT"/>
              </w:rPr>
              <w:t xml:space="preserve">13. </w:t>
            </w:r>
            <w:r w:rsidRPr="00423201">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A0574F" w:rsidTr="00F0652D">
        <w:trPr>
          <w:trHeight w:val="192"/>
        </w:trPr>
        <w:tc>
          <w:tcPr>
            <w:tcW w:w="9350" w:type="dxa"/>
          </w:tcPr>
          <w:p w:rsidR="00F0652D" w:rsidRPr="00423201" w:rsidRDefault="00F0652D" w:rsidP="006C2C21">
            <w:pPr>
              <w:pStyle w:val="BodyTextIndent"/>
              <w:ind w:left="0"/>
              <w:rPr>
                <w:sz w:val="20"/>
                <w:szCs w:val="20"/>
                <w:lang w:val="lt-LT"/>
              </w:rPr>
            </w:pPr>
            <w:r w:rsidRPr="00423201">
              <w:rPr>
                <w:sz w:val="20"/>
                <w:szCs w:val="20"/>
                <w:lang w:val="lt-LT"/>
              </w:rPr>
              <w:t>13.1 Atliekų tvarkymo metodai</w:t>
            </w:r>
          </w:p>
          <w:p w:rsidR="00F0652D" w:rsidRPr="00423201" w:rsidRDefault="00F0652D" w:rsidP="00F0652D">
            <w:pPr>
              <w:pStyle w:val="BodyTextIndent"/>
              <w:ind w:left="0"/>
              <w:jc w:val="both"/>
              <w:rPr>
                <w:b w:val="0"/>
                <w:sz w:val="20"/>
                <w:szCs w:val="20"/>
                <w:lang w:val="lt-LT"/>
              </w:rPr>
            </w:pPr>
            <w:r w:rsidRPr="00423201">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423201" w:rsidRDefault="006D2F06" w:rsidP="00F0652D">
            <w:pPr>
              <w:pStyle w:val="BodyTextIndent"/>
              <w:ind w:left="0"/>
              <w:jc w:val="both"/>
              <w:rPr>
                <w:b w:val="0"/>
                <w:sz w:val="16"/>
                <w:szCs w:val="16"/>
                <w:lang w:val="lt-LT"/>
              </w:rPr>
            </w:pPr>
          </w:p>
          <w:p w:rsidR="00F0652D" w:rsidRPr="00423201" w:rsidRDefault="00F0652D" w:rsidP="006C2C21">
            <w:pPr>
              <w:pStyle w:val="BodyTextIndent"/>
              <w:ind w:left="0"/>
              <w:rPr>
                <w:b w:val="0"/>
                <w:sz w:val="20"/>
                <w:szCs w:val="20"/>
                <w:lang w:val="lt-LT"/>
              </w:rPr>
            </w:pPr>
            <w:r w:rsidRPr="00423201">
              <w:rPr>
                <w:b w:val="0"/>
                <w:sz w:val="20"/>
                <w:szCs w:val="20"/>
                <w:lang w:val="lt-LT"/>
              </w:rPr>
              <w:t>Mišinio atliekų kodas: 08 01 12 (dažų ir lako atliekos, nenurodytos 08 01 11)</w:t>
            </w:r>
          </w:p>
          <w:p w:rsidR="00F0652D" w:rsidRPr="00423201" w:rsidRDefault="00F0652D" w:rsidP="006C2C21">
            <w:pPr>
              <w:pStyle w:val="BodyTextIndent"/>
              <w:ind w:left="0"/>
              <w:rPr>
                <w:b w:val="0"/>
                <w:sz w:val="20"/>
                <w:lang w:val="lt-LT"/>
              </w:rPr>
            </w:pPr>
            <w:r w:rsidRPr="00423201">
              <w:rPr>
                <w:b w:val="0"/>
                <w:sz w:val="20"/>
                <w:lang w:val="lt-LT"/>
              </w:rPr>
              <w:t xml:space="preserve">Jei produktas sukietėjęs ar sumaišytas su kitomis atliekomis, šis kodas netaikomas. </w:t>
            </w:r>
          </w:p>
          <w:p w:rsidR="00F0652D" w:rsidRPr="00423201" w:rsidRDefault="00F0652D" w:rsidP="006C2C21">
            <w:pPr>
              <w:pStyle w:val="BodyTextIndent"/>
              <w:ind w:left="0"/>
              <w:rPr>
                <w:b w:val="0"/>
                <w:sz w:val="12"/>
                <w:szCs w:val="12"/>
                <w:lang w:val="lt-LT"/>
              </w:rPr>
            </w:pPr>
            <w:r w:rsidRPr="00423201">
              <w:rPr>
                <w:b w:val="0"/>
                <w:sz w:val="20"/>
                <w:lang w:val="lt-LT"/>
              </w:rPr>
              <w:t>Pakuotės atliekų kodas 15 01 02</w:t>
            </w:r>
          </w:p>
          <w:p w:rsidR="00F0652D" w:rsidRDefault="00F0652D" w:rsidP="006C2C21">
            <w:pPr>
              <w:pStyle w:val="BodyTextIndent"/>
              <w:ind w:left="0"/>
              <w:rPr>
                <w:b w:val="0"/>
                <w:sz w:val="20"/>
                <w:lang w:val="lt-LT"/>
              </w:rPr>
            </w:pPr>
            <w:r w:rsidRPr="00423201">
              <w:rPr>
                <w:b w:val="0"/>
                <w:sz w:val="20"/>
                <w:szCs w:val="20"/>
                <w:lang w:val="lt-LT"/>
              </w:rPr>
              <w:t xml:space="preserve">Dėl papildomos informacijos kreiptis į </w:t>
            </w:r>
            <w:r w:rsidRPr="00423201">
              <w:rPr>
                <w:b w:val="0"/>
                <w:sz w:val="20"/>
                <w:lang w:val="lt-LT"/>
              </w:rPr>
              <w:t>regioninius aplinkos apsaugos darbuotojus.</w:t>
            </w: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Default="00E93879" w:rsidP="006C2C21">
            <w:pPr>
              <w:pStyle w:val="BodyTextIndent"/>
              <w:ind w:left="0"/>
              <w:rPr>
                <w:b w:val="0"/>
                <w:sz w:val="20"/>
                <w:lang w:val="lt-LT"/>
              </w:rPr>
            </w:pPr>
          </w:p>
          <w:p w:rsidR="00E93879" w:rsidRPr="00423201" w:rsidRDefault="00E93879" w:rsidP="006C2C21">
            <w:pPr>
              <w:pStyle w:val="BodyTextIndent"/>
              <w:ind w:left="0"/>
              <w:rPr>
                <w:sz w:val="20"/>
                <w:szCs w:val="20"/>
                <w:lang w:val="lt-LT"/>
              </w:rPr>
            </w:pPr>
          </w:p>
        </w:tc>
      </w:tr>
    </w:tbl>
    <w:p w:rsidR="00F0652D" w:rsidRPr="00A0574F"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sz w:val="22"/>
                <w:szCs w:val="22"/>
                <w:lang w:val="lt-LT"/>
              </w:rPr>
            </w:pPr>
            <w:r w:rsidRPr="00423201">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423201" w:rsidRDefault="0029182C" w:rsidP="000135EA">
            <w:pPr>
              <w:pStyle w:val="BodyTextIndent"/>
              <w:ind w:left="0"/>
              <w:rPr>
                <w:sz w:val="20"/>
                <w:szCs w:val="20"/>
                <w:lang w:val="lt-LT"/>
              </w:rPr>
            </w:pPr>
            <w:r w:rsidRPr="00423201">
              <w:rPr>
                <w:sz w:val="20"/>
                <w:szCs w:val="20"/>
                <w:lang w:val="lt-LT"/>
              </w:rPr>
              <w:t>ADR/RID, IMDG, IATA</w:t>
            </w:r>
            <w:r w:rsidRPr="00423201">
              <w:rPr>
                <w:sz w:val="22"/>
                <w:szCs w:val="22"/>
                <w:lang w:val="lt-LT"/>
              </w:rPr>
              <w:t xml:space="preserve"> – </w:t>
            </w:r>
            <w:r w:rsidRPr="00423201">
              <w:rPr>
                <w:sz w:val="20"/>
                <w:szCs w:val="20"/>
                <w:lang w:val="lt-LT"/>
              </w:rPr>
              <w:t>klasifikacijos ir kodų nėra</w:t>
            </w:r>
          </w:p>
          <w:p w:rsidR="0029182C" w:rsidRPr="00423201"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14.1 JT numeris:</w:t>
            </w:r>
          </w:p>
          <w:p w:rsidR="0029182C" w:rsidRPr="00423201" w:rsidRDefault="0029182C" w:rsidP="000135EA">
            <w:pPr>
              <w:pStyle w:val="BodyTextIndent"/>
              <w:ind w:left="0"/>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tc>
      </w:tr>
      <w:tr w:rsidR="0029182C" w:rsidRPr="00C02B2D" w:rsidTr="000135EA">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14.2 JT teisingas krovinio pavadinimas:</w:t>
            </w:r>
          </w:p>
          <w:p w:rsidR="0029182C" w:rsidRPr="00423201" w:rsidRDefault="0029182C" w:rsidP="000135EA">
            <w:pPr>
              <w:pStyle w:val="BodyTextIndent"/>
              <w:ind w:left="0"/>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tc>
      </w:tr>
      <w:tr w:rsidR="0029182C" w:rsidRPr="000B2220" w:rsidTr="000135EA">
        <w:trPr>
          <w:trHeight w:val="225"/>
        </w:trPr>
        <w:tc>
          <w:tcPr>
            <w:tcW w:w="3740" w:type="dxa"/>
          </w:tcPr>
          <w:p w:rsidR="0029182C" w:rsidRPr="00423201" w:rsidRDefault="0029182C" w:rsidP="000135EA">
            <w:pPr>
              <w:pStyle w:val="BodyTextIndent"/>
              <w:ind w:left="0"/>
              <w:rPr>
                <w:sz w:val="20"/>
                <w:lang w:val="lt-LT"/>
              </w:rPr>
            </w:pPr>
            <w:r w:rsidRPr="00423201">
              <w:rPr>
                <w:sz w:val="20"/>
                <w:lang w:val="lt-LT"/>
              </w:rPr>
              <w:t>14.3 Gabenimo pavojingumo klasė (s):</w:t>
            </w:r>
          </w:p>
          <w:p w:rsidR="0029182C" w:rsidRPr="00423201" w:rsidRDefault="0029182C" w:rsidP="000135EA">
            <w:pPr>
              <w:pStyle w:val="BodyTextIndent"/>
              <w:ind w:left="453"/>
              <w:rPr>
                <w:sz w:val="16"/>
                <w:szCs w:val="16"/>
                <w:lang w:val="lt-LT"/>
              </w:rPr>
            </w:pP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 xml:space="preserve">Šis produktas nepriskiriamas pavojingoms medžiagoms </w:t>
            </w:r>
          </w:p>
          <w:p w:rsidR="0029182C" w:rsidRPr="00423201" w:rsidRDefault="0029182C" w:rsidP="000135EA">
            <w:pPr>
              <w:pStyle w:val="BodyTextIndent"/>
              <w:ind w:left="0"/>
              <w:rPr>
                <w:b w:val="0"/>
                <w:sz w:val="14"/>
                <w:szCs w:val="14"/>
                <w:lang w:val="lt-LT"/>
              </w:rPr>
            </w:pPr>
          </w:p>
        </w:tc>
      </w:tr>
      <w:tr w:rsidR="0029182C" w:rsidRPr="00D509F5" w:rsidTr="000135EA">
        <w:tc>
          <w:tcPr>
            <w:tcW w:w="3740" w:type="dxa"/>
          </w:tcPr>
          <w:p w:rsidR="0029182C" w:rsidRPr="00423201" w:rsidRDefault="0029182C" w:rsidP="000135EA">
            <w:pPr>
              <w:pStyle w:val="BodyTextIndent"/>
              <w:ind w:left="0"/>
              <w:rPr>
                <w:bCs w:val="0"/>
                <w:sz w:val="12"/>
                <w:szCs w:val="12"/>
                <w:lang w:val="lt-LT"/>
              </w:rPr>
            </w:pPr>
            <w:r w:rsidRPr="00423201">
              <w:rPr>
                <w:bCs w:val="0"/>
                <w:sz w:val="20"/>
                <w:szCs w:val="20"/>
                <w:lang w:val="lt-LT"/>
              </w:rPr>
              <w:t>14.4 Pakuotės grupė:</w:t>
            </w:r>
          </w:p>
        </w:tc>
        <w:tc>
          <w:tcPr>
            <w:tcW w:w="5610" w:type="dxa"/>
          </w:tcPr>
          <w:p w:rsidR="0029182C" w:rsidRPr="00423201" w:rsidRDefault="0029182C" w:rsidP="000135EA">
            <w:pPr>
              <w:pStyle w:val="BodyTextIndent"/>
              <w:ind w:left="0"/>
              <w:rPr>
                <w:b w:val="0"/>
                <w:sz w:val="20"/>
                <w:szCs w:val="20"/>
                <w:lang w:val="lt-LT"/>
              </w:rPr>
            </w:pPr>
            <w:r w:rsidRPr="00423201">
              <w:rPr>
                <w:b w:val="0"/>
                <w:sz w:val="20"/>
                <w:szCs w:val="20"/>
                <w:lang w:val="lt-LT"/>
              </w:rPr>
              <w:t>Šis produktas nepriskiriamas pavojingoms medžiagoms</w:t>
            </w:r>
          </w:p>
          <w:p w:rsidR="0029182C" w:rsidRPr="00423201" w:rsidRDefault="0029182C" w:rsidP="000135EA">
            <w:pPr>
              <w:pStyle w:val="BodyTextIndent"/>
              <w:ind w:left="0"/>
              <w:rPr>
                <w:b w:val="0"/>
                <w:sz w:val="16"/>
                <w:szCs w:val="16"/>
                <w:lang w:val="lt-LT"/>
              </w:rPr>
            </w:pPr>
          </w:p>
        </w:tc>
      </w:tr>
      <w:tr w:rsidR="0029182C" w:rsidRPr="00D509F5" w:rsidTr="000135EA">
        <w:tc>
          <w:tcPr>
            <w:tcW w:w="3740" w:type="dxa"/>
          </w:tcPr>
          <w:p w:rsidR="0029182C" w:rsidRPr="00423201" w:rsidRDefault="0029182C" w:rsidP="000135EA">
            <w:pPr>
              <w:pStyle w:val="BodyTextIndent"/>
              <w:ind w:left="0"/>
              <w:rPr>
                <w:bCs w:val="0"/>
                <w:sz w:val="20"/>
                <w:szCs w:val="20"/>
                <w:lang w:val="lt-LT"/>
              </w:rPr>
            </w:pPr>
            <w:r w:rsidRPr="00423201">
              <w:rPr>
                <w:bCs w:val="0"/>
                <w:sz w:val="20"/>
                <w:szCs w:val="20"/>
                <w:lang w:val="lt-LT"/>
              </w:rPr>
              <w:t>14.5 Pavojus aplinkai:</w:t>
            </w:r>
            <w:r w:rsidRPr="00423201">
              <w:rPr>
                <w:sz w:val="20"/>
                <w:lang w:val="lt-LT"/>
              </w:rPr>
              <w:t xml:space="preserve">   </w:t>
            </w:r>
          </w:p>
        </w:tc>
        <w:tc>
          <w:tcPr>
            <w:tcW w:w="5610" w:type="dxa"/>
          </w:tcPr>
          <w:p w:rsidR="0029182C" w:rsidRPr="00423201" w:rsidRDefault="0029182C" w:rsidP="000135EA">
            <w:pPr>
              <w:pStyle w:val="BodyTextIndent"/>
              <w:ind w:left="0"/>
              <w:rPr>
                <w:b w:val="0"/>
                <w:sz w:val="12"/>
                <w:szCs w:val="12"/>
                <w:lang w:val="lt-LT"/>
              </w:rPr>
            </w:pPr>
            <w:r w:rsidRPr="00423201">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A0574F"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5A6947"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423201" w:rsidRDefault="003654A7" w:rsidP="00A858A3">
            <w:pPr>
              <w:pStyle w:val="BodyTextIndent"/>
              <w:ind w:left="0"/>
              <w:rPr>
                <w:bCs w:val="0"/>
                <w:sz w:val="20"/>
                <w:szCs w:val="20"/>
                <w:lang w:val="lt-LT"/>
              </w:rPr>
            </w:pPr>
            <w:r w:rsidRPr="00423201">
              <w:rPr>
                <w:bCs w:val="0"/>
                <w:sz w:val="20"/>
                <w:szCs w:val="20"/>
                <w:lang w:val="lt-LT"/>
              </w:rPr>
              <w:t>14.7 Nesupakuotų krovinių vežimas pagal MARPOL 73/78 II priedą ir IBC kodeksą:</w:t>
            </w:r>
          </w:p>
          <w:p w:rsidR="003654A7" w:rsidRPr="00423201" w:rsidRDefault="003654A7" w:rsidP="00A858A3">
            <w:pPr>
              <w:pStyle w:val="BodyTextIndent"/>
              <w:ind w:left="0"/>
              <w:rPr>
                <w:bCs w:val="0"/>
                <w:sz w:val="20"/>
                <w:szCs w:val="20"/>
                <w:lang w:val="lt-LT"/>
              </w:rPr>
            </w:pPr>
            <w:r w:rsidRPr="00423201">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23201" w:rsidRDefault="0029182C" w:rsidP="00A858A3">
            <w:pPr>
              <w:pStyle w:val="BodyTextIndent"/>
              <w:ind w:left="0" w:right="180"/>
              <w:rPr>
                <w:bCs w:val="0"/>
                <w:sz w:val="22"/>
                <w:szCs w:val="22"/>
                <w:lang w:val="lt-LT"/>
              </w:rPr>
            </w:pPr>
            <w:r w:rsidRPr="00423201">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A0574F" w:rsidTr="000135EA">
        <w:tc>
          <w:tcPr>
            <w:tcW w:w="9350" w:type="dxa"/>
          </w:tcPr>
          <w:p w:rsidR="0029182C" w:rsidRPr="00423201" w:rsidRDefault="0029182C" w:rsidP="000135EA">
            <w:pPr>
              <w:pStyle w:val="BodyTextIndent"/>
              <w:ind w:left="0"/>
              <w:rPr>
                <w:sz w:val="20"/>
                <w:szCs w:val="20"/>
                <w:lang w:val="lt-LT"/>
              </w:rPr>
            </w:pPr>
            <w:r w:rsidRPr="00423201">
              <w:rPr>
                <w:sz w:val="20"/>
                <w:szCs w:val="20"/>
                <w:lang w:val="lt-LT"/>
              </w:rPr>
              <w:t>15.1 Su konkrečiu mišiniu susiję saugos, sveikatos ir aplinkos teisės aktai</w:t>
            </w:r>
          </w:p>
          <w:p w:rsidR="0029182C" w:rsidRPr="00423201"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423201" w:rsidRDefault="0029182C" w:rsidP="003654A7">
            <w:pPr>
              <w:pStyle w:val="BodyTextIndent"/>
              <w:ind w:left="0"/>
              <w:jc w:val="both"/>
              <w:rPr>
                <w:b w:val="0"/>
                <w:sz w:val="20"/>
                <w:szCs w:val="20"/>
                <w:lang w:val="lt-LT"/>
              </w:rPr>
            </w:pPr>
            <w:r w:rsidRPr="00423201">
              <w:rPr>
                <w:b w:val="0"/>
                <w:sz w:val="20"/>
                <w:lang w:val="lt-LT"/>
              </w:rPr>
              <w:t xml:space="preserve">- EUROPOS PARLAMENTO IR TARYBOS REGLAMENTAS (EB) Nr. 1272/2008 (2008.12.16) dėl cheminių </w:t>
            </w:r>
            <w:r w:rsidRPr="00423201">
              <w:rPr>
                <w:b w:val="0"/>
                <w:sz w:val="20"/>
                <w:szCs w:val="20"/>
                <w:lang w:val="lt-LT"/>
              </w:rPr>
              <w:t>medžiagų ir mišinių klasifikavimo, ženklinimo ir pakavimo, iš dalies keičiantis ir naikinantis direktyvas 67/548/EEB ir 1999/45/EB ir iš dalies keičiantis Reglamentą (EB) Nr. 1907/2006</w:t>
            </w:r>
            <w:r w:rsidR="00E16C56" w:rsidRPr="00423201">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423201" w:rsidRDefault="0029182C" w:rsidP="00024F1A">
            <w:pPr>
              <w:pStyle w:val="BodyTextIndent"/>
              <w:ind w:left="0"/>
              <w:jc w:val="both"/>
              <w:rPr>
                <w:b w:val="0"/>
                <w:sz w:val="20"/>
                <w:szCs w:val="20"/>
                <w:lang w:val="lt-LT"/>
              </w:rPr>
            </w:pPr>
            <w:r w:rsidRPr="00423201">
              <w:rPr>
                <w:b w:val="0"/>
                <w:sz w:val="20"/>
                <w:szCs w:val="20"/>
                <w:lang w:val="lt-LT"/>
              </w:rPr>
              <w:t>- Europos sutartis dėl pavojingų krovinių tarptautinių vežimų keliais (ADR) (Restruktūrizuota ADR 2001m leidimo sutartis)</w:t>
            </w:r>
            <w:r w:rsidRPr="00423201">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423201">
                <w:rPr>
                  <w:b w:val="0"/>
                  <w:bCs w:val="0"/>
                  <w:sz w:val="20"/>
                  <w:szCs w:val="20"/>
                  <w:lang w:val="lt-LT"/>
                </w:rPr>
                <w:t>2005 m</w:t>
              </w:r>
            </w:smartTag>
            <w:r w:rsidRPr="00423201">
              <w:rPr>
                <w:b w:val="0"/>
                <w:bCs w:val="0"/>
                <w:sz w:val="20"/>
                <w:szCs w:val="20"/>
                <w:lang w:val="lt-LT"/>
              </w:rPr>
              <w:t>. Redakcija)</w:t>
            </w:r>
            <w:r w:rsidR="00E16C56" w:rsidRPr="00423201">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423201" w:rsidRDefault="00024F1A" w:rsidP="00024F1A">
            <w:pPr>
              <w:pStyle w:val="BodyTextIndent"/>
              <w:ind w:left="0"/>
              <w:rPr>
                <w:sz w:val="20"/>
                <w:szCs w:val="20"/>
                <w:lang w:val="lt-LT"/>
              </w:rPr>
            </w:pPr>
            <w:r w:rsidRPr="00423201">
              <w:rPr>
                <w:sz w:val="20"/>
                <w:szCs w:val="20"/>
                <w:lang w:val="lt-LT"/>
              </w:rPr>
              <w:t>15.1 Su konkrečiu mišiniu susiję saugos, sveikatos ir aplinkos teisės aktai (tęsinys):</w:t>
            </w:r>
          </w:p>
          <w:p w:rsidR="00024F1A" w:rsidRPr="00423201"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423201" w:rsidRDefault="00024F1A" w:rsidP="00024F1A">
            <w:pPr>
              <w:pStyle w:val="BodyTextIndent"/>
              <w:ind w:left="0"/>
              <w:jc w:val="both"/>
              <w:rPr>
                <w:b w:val="0"/>
                <w:sz w:val="20"/>
                <w:lang w:val="lt-LT"/>
              </w:rPr>
            </w:pPr>
            <w:r w:rsidRPr="00423201">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423201" w:rsidRDefault="00024F1A" w:rsidP="00024F1A">
            <w:pPr>
              <w:pStyle w:val="BodyTextIndent"/>
              <w:ind w:left="0"/>
              <w:jc w:val="both"/>
              <w:rPr>
                <w:b w:val="0"/>
                <w:sz w:val="20"/>
                <w:lang w:val="lt-LT"/>
              </w:rPr>
            </w:pPr>
            <w:r w:rsidRPr="00423201">
              <w:rPr>
                <w:b w:val="0"/>
                <w:sz w:val="20"/>
                <w:lang w:val="lt-LT"/>
              </w:rPr>
              <w:t>- Lietuvos Respublikos Socialinės apsaugos ir darbo ministro įsakymas “Dėl darbuotojų aprūpinimo asmeninėmis apsauginėmis priemonėmis nuostatų patvirtinimo” Nr. A-1-331, 2007.11.26;</w:t>
            </w:r>
          </w:p>
          <w:p w:rsidR="00024F1A" w:rsidRPr="00423201" w:rsidRDefault="00024F1A" w:rsidP="00024F1A">
            <w:pPr>
              <w:pStyle w:val="BodyTextIndent"/>
              <w:ind w:left="0"/>
              <w:jc w:val="both"/>
              <w:rPr>
                <w:b w:val="0"/>
                <w:sz w:val="20"/>
                <w:lang w:val="lt-LT"/>
              </w:rPr>
            </w:pPr>
            <w:r w:rsidRPr="00423201">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423201" w:rsidRDefault="003A2A73" w:rsidP="003A2A73">
            <w:pPr>
              <w:pStyle w:val="BodyTextIndent"/>
              <w:numPr>
                <w:ilvl w:val="1"/>
                <w:numId w:val="11"/>
              </w:numPr>
              <w:jc w:val="both"/>
              <w:rPr>
                <w:sz w:val="20"/>
                <w:szCs w:val="20"/>
                <w:lang w:val="lt-LT"/>
              </w:rPr>
            </w:pPr>
            <w:r w:rsidRPr="00423201">
              <w:rPr>
                <w:sz w:val="20"/>
                <w:szCs w:val="20"/>
                <w:lang w:val="lt-LT"/>
              </w:rPr>
              <w:t>Cheminės saugos vertinimas</w:t>
            </w:r>
          </w:p>
          <w:p w:rsidR="003A2A73" w:rsidRPr="00423201"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423201" w:rsidRDefault="00037F08" w:rsidP="003654A7">
            <w:pPr>
              <w:pStyle w:val="BodyTextIndent"/>
              <w:ind w:left="0"/>
              <w:jc w:val="both"/>
              <w:rPr>
                <w:b w:val="0"/>
                <w:sz w:val="20"/>
                <w:szCs w:val="20"/>
                <w:lang w:val="lt-LT"/>
              </w:rPr>
            </w:pPr>
            <w:r w:rsidRPr="00423201">
              <w:rPr>
                <w:b w:val="0"/>
                <w:sz w:val="20"/>
                <w:szCs w:val="20"/>
                <w:lang w:val="lt-LT"/>
              </w:rPr>
              <w:t>Mišinio cheminės saugos vertinimas ne</w:t>
            </w:r>
            <w:r w:rsidR="003654A7" w:rsidRPr="00423201">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423201" w:rsidRDefault="003D7BA0" w:rsidP="00A858A3">
            <w:pPr>
              <w:pStyle w:val="BodyTextIndent"/>
              <w:ind w:left="0" w:right="180" w:firstLine="180"/>
              <w:rPr>
                <w:bCs w:val="0"/>
                <w:sz w:val="22"/>
                <w:szCs w:val="22"/>
                <w:lang w:val="lt-LT"/>
              </w:rPr>
            </w:pPr>
            <w:r w:rsidRPr="00423201">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423201" w:rsidRDefault="00024F1A" w:rsidP="00E66A13">
            <w:pPr>
              <w:pStyle w:val="BodyTextIndent"/>
              <w:ind w:left="0"/>
              <w:rPr>
                <w:bCs w:val="0"/>
                <w:sz w:val="20"/>
                <w:lang w:val="lt-LT"/>
              </w:rPr>
            </w:pPr>
            <w:r w:rsidRPr="00423201">
              <w:rPr>
                <w:bCs w:val="0"/>
                <w:sz w:val="20"/>
                <w:lang w:val="lt-LT"/>
              </w:rPr>
              <w:t>Pavojingumo klasės ir kategorijos kodas</w:t>
            </w:r>
          </w:p>
          <w:p w:rsidR="00024F1A" w:rsidRPr="00423201" w:rsidRDefault="00024F1A" w:rsidP="00E66A13">
            <w:pPr>
              <w:pStyle w:val="BodyTextIndent"/>
              <w:ind w:left="0"/>
              <w:rPr>
                <w:b w:val="0"/>
                <w:bCs w:val="0"/>
                <w:sz w:val="20"/>
                <w:lang w:val="lt-LT"/>
              </w:rPr>
            </w:pPr>
            <w:r w:rsidRPr="00423201">
              <w:rPr>
                <w:b w:val="0"/>
                <w:bCs w:val="0"/>
                <w:sz w:val="20"/>
                <w:lang w:val="lt-LT"/>
              </w:rPr>
              <w:t>(pagal reglamentą  Nr. 1272/2008 )</w:t>
            </w:r>
          </w:p>
          <w:p w:rsidR="00024F1A" w:rsidRPr="00423201" w:rsidRDefault="00024F1A" w:rsidP="00E66A13">
            <w:pPr>
              <w:pStyle w:val="BodyTextIndent"/>
              <w:ind w:left="0"/>
              <w:rPr>
                <w:b w:val="0"/>
                <w:bCs w:val="0"/>
                <w:sz w:val="20"/>
                <w:lang w:val="lt-LT"/>
              </w:rPr>
            </w:pPr>
          </w:p>
        </w:tc>
        <w:tc>
          <w:tcPr>
            <w:tcW w:w="6171" w:type="dxa"/>
          </w:tcPr>
          <w:p w:rsidR="009A0123" w:rsidRPr="00423201" w:rsidRDefault="00024F1A" w:rsidP="009A0123">
            <w:pPr>
              <w:pStyle w:val="BodyTextIndent"/>
              <w:ind w:left="0"/>
              <w:rPr>
                <w:b w:val="0"/>
                <w:sz w:val="20"/>
                <w:szCs w:val="20"/>
                <w:lang w:val="lt-LT"/>
              </w:rPr>
            </w:pPr>
            <w:r w:rsidRPr="00423201">
              <w:rPr>
                <w:b w:val="0"/>
                <w:sz w:val="20"/>
                <w:szCs w:val="20"/>
                <w:lang w:val="lt-LT" w:eastAsia="lt-LT"/>
              </w:rPr>
              <w:t xml:space="preserve">Eye Dam. 1 </w:t>
            </w:r>
            <w:r w:rsidR="009A0123" w:rsidRPr="00423201">
              <w:rPr>
                <w:b w:val="0"/>
                <w:sz w:val="20"/>
                <w:szCs w:val="20"/>
                <w:lang w:val="lt-LT"/>
              </w:rPr>
              <w:t>Smarkus akių pažeidimas, 1 pavojaus kategorija</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3 </w:t>
            </w:r>
            <w:r w:rsidR="009A0123" w:rsidRPr="00185858">
              <w:rPr>
                <w:sz w:val="20"/>
                <w:szCs w:val="20"/>
              </w:rPr>
              <w:t>Ūmus toksiškumas prsrijus, 3 pavojaus kategorija</w:t>
            </w:r>
            <w:r w:rsidR="009A0123" w:rsidRPr="00185858">
              <w:rPr>
                <w:sz w:val="20"/>
                <w:szCs w:val="20"/>
                <w:lang w:eastAsia="lt-LT"/>
              </w:rPr>
              <w:t xml:space="preserve"> </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4 </w:t>
            </w:r>
            <w:r w:rsidR="009A0123" w:rsidRPr="00185858">
              <w:rPr>
                <w:sz w:val="20"/>
                <w:szCs w:val="20"/>
              </w:rPr>
              <w:t>Ūmus toksiškumas prarijus, 4 pavojaus kategorija</w:t>
            </w:r>
            <w:r w:rsidR="009A0123" w:rsidRPr="00185858">
              <w:rPr>
                <w:sz w:val="20"/>
                <w:szCs w:val="20"/>
                <w:lang w:eastAsia="lt-LT"/>
              </w:rPr>
              <w:t xml:space="preserve"> </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Acute Tox 2</w:t>
            </w:r>
            <w:r w:rsidR="009A0123" w:rsidRPr="00423201">
              <w:rPr>
                <w:b w:val="0"/>
                <w:sz w:val="20"/>
                <w:szCs w:val="20"/>
                <w:lang w:val="lt-LT"/>
              </w:rPr>
              <w:t xml:space="preserve"> Ūmus toksiškumas įkvėpus, 2 pavojaus kategorija</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Acute Tox. 3</w:t>
            </w:r>
            <w:r w:rsidR="009A0123" w:rsidRPr="00423201">
              <w:rPr>
                <w:b w:val="0"/>
                <w:sz w:val="20"/>
                <w:szCs w:val="20"/>
                <w:lang w:val="lt-LT"/>
              </w:rPr>
              <w:t xml:space="preserve"> Ūmus toksiškumas įkvėpus, 3 pavojaus kategorija</w:t>
            </w:r>
          </w:p>
          <w:p w:rsidR="009A0123" w:rsidRPr="00423201" w:rsidRDefault="00024F1A" w:rsidP="009A0123">
            <w:pPr>
              <w:pStyle w:val="BodyTextIndent"/>
              <w:ind w:left="0"/>
              <w:rPr>
                <w:b w:val="0"/>
                <w:sz w:val="20"/>
                <w:szCs w:val="20"/>
                <w:lang w:val="lt-LT"/>
              </w:rPr>
            </w:pPr>
            <w:r w:rsidRPr="00423201">
              <w:rPr>
                <w:b w:val="0"/>
                <w:sz w:val="20"/>
                <w:szCs w:val="20"/>
                <w:lang w:val="lt-LT" w:eastAsia="lt-LT"/>
              </w:rPr>
              <w:t xml:space="preserve">Acute Tox. 3 </w:t>
            </w:r>
            <w:r w:rsidR="009A0123" w:rsidRPr="00423201">
              <w:rPr>
                <w:b w:val="0"/>
                <w:sz w:val="20"/>
                <w:szCs w:val="20"/>
                <w:lang w:val="lt-LT"/>
              </w:rPr>
              <w:t>Ūmus toksiškumas susilietus su oda, 3 pavojaus kategorija</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Skin Corr. 1B </w:t>
            </w:r>
            <w:r w:rsidR="00185858" w:rsidRPr="00185858">
              <w:rPr>
                <w:sz w:val="20"/>
                <w:szCs w:val="20"/>
                <w:lang w:eastAsia="lt-LT"/>
              </w:rPr>
              <w:t xml:space="preserve">Odos ėsdinimas/dirginimas, 1B pavojaus kategorija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STOT SE 3; </w:t>
            </w:r>
            <w:r w:rsidR="00185858" w:rsidRPr="00185858">
              <w:rPr>
                <w:sz w:val="20"/>
                <w:szCs w:val="20"/>
                <w:lang w:val="lt-LT"/>
              </w:rPr>
              <w:t>Specifinis toksiškumas įkvėpus, vienkartinis poveikis, 3 pavojaus kategorija</w:t>
            </w:r>
            <w:r w:rsidR="00185858"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Irrit. 2</w:t>
            </w:r>
            <w:r w:rsidR="00185858" w:rsidRPr="00185858">
              <w:rPr>
                <w:sz w:val="20"/>
                <w:szCs w:val="20"/>
              </w:rPr>
              <w:t xml:space="preserve"> Odos dirginimas, 2 pavojaus kategorija</w:t>
            </w:r>
            <w:r w:rsidRPr="00185858">
              <w:rPr>
                <w:sz w:val="20"/>
                <w:szCs w:val="20"/>
                <w:lang w:eastAsia="lt-LT"/>
              </w:rPr>
              <w:t xml:space="preserve"> </w:t>
            </w:r>
          </w:p>
          <w:p w:rsidR="00185858" w:rsidRPr="00423201" w:rsidRDefault="00185858" w:rsidP="00185858">
            <w:pPr>
              <w:pStyle w:val="BodyTextIndent"/>
              <w:ind w:left="0"/>
              <w:rPr>
                <w:b w:val="0"/>
                <w:sz w:val="20"/>
                <w:szCs w:val="20"/>
                <w:lang w:val="lt-LT"/>
              </w:rPr>
            </w:pPr>
            <w:r w:rsidRPr="00423201">
              <w:rPr>
                <w:b w:val="0"/>
                <w:sz w:val="20"/>
                <w:szCs w:val="20"/>
                <w:lang w:val="lt-LT" w:eastAsia="lt-LT"/>
              </w:rPr>
              <w:t>Aquati</w:t>
            </w:r>
            <w:r w:rsidR="00C612F8" w:rsidRPr="00423201">
              <w:rPr>
                <w:b w:val="0"/>
                <w:sz w:val="20"/>
                <w:szCs w:val="20"/>
                <w:lang w:val="lt-LT" w:eastAsia="lt-LT"/>
              </w:rPr>
              <w:t>c</w:t>
            </w:r>
            <w:r w:rsidR="00024F1A" w:rsidRPr="00423201">
              <w:rPr>
                <w:b w:val="0"/>
                <w:sz w:val="20"/>
                <w:szCs w:val="20"/>
                <w:lang w:val="lt-LT" w:eastAsia="lt-LT"/>
              </w:rPr>
              <w:t xml:space="preserve"> Acute 1 </w:t>
            </w:r>
            <w:r w:rsidRPr="00423201">
              <w:rPr>
                <w:b w:val="0"/>
                <w:sz w:val="20"/>
                <w:szCs w:val="20"/>
                <w:lang w:val="lt-LT"/>
              </w:rPr>
              <w:t>, Pavojinga vandens aplinkai,  ūmus pavojus, 1 pavojaus kategorija</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Aquati</w:t>
            </w:r>
            <w:r w:rsidR="00185858" w:rsidRPr="00185858">
              <w:rPr>
                <w:sz w:val="20"/>
                <w:szCs w:val="20"/>
                <w:lang w:eastAsia="lt-LT"/>
              </w:rPr>
              <w:t>c</w:t>
            </w:r>
            <w:r w:rsidRPr="00185858">
              <w:rPr>
                <w:sz w:val="20"/>
                <w:szCs w:val="20"/>
                <w:lang w:eastAsia="lt-LT"/>
              </w:rPr>
              <w:t xml:space="preserve"> Chronic 1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Aquatic Chronic 2;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423201" w:rsidRDefault="00024F1A" w:rsidP="00E66A13">
            <w:pPr>
              <w:pStyle w:val="BodyTextIndent"/>
              <w:ind w:left="0"/>
              <w:rPr>
                <w:b w:val="0"/>
                <w:sz w:val="22"/>
                <w:szCs w:val="22"/>
                <w:lang w:val="lt-LT"/>
              </w:rPr>
            </w:pPr>
          </w:p>
        </w:tc>
      </w:tr>
      <w:tr w:rsidR="00A71737" w:rsidRPr="000841C8" w:rsidTr="00E66A13">
        <w:tc>
          <w:tcPr>
            <w:tcW w:w="3179" w:type="dxa"/>
          </w:tcPr>
          <w:p w:rsidR="00A71737" w:rsidRPr="00423201" w:rsidRDefault="00A71737" w:rsidP="00E66A13">
            <w:pPr>
              <w:pStyle w:val="BodyTextIndent"/>
              <w:ind w:left="0"/>
              <w:rPr>
                <w:bCs w:val="0"/>
                <w:sz w:val="20"/>
                <w:lang w:val="lt-LT"/>
              </w:rPr>
            </w:pPr>
            <w:r w:rsidRPr="00423201">
              <w:rPr>
                <w:bCs w:val="0"/>
                <w:sz w:val="20"/>
                <w:lang w:val="lt-LT"/>
              </w:rPr>
              <w:t>Pavojingumo frazės</w:t>
            </w:r>
          </w:p>
          <w:p w:rsidR="00A71737" w:rsidRPr="00423201" w:rsidRDefault="00A71737" w:rsidP="00E66A13">
            <w:pPr>
              <w:pStyle w:val="BodyTextIndent"/>
              <w:ind w:left="0"/>
              <w:rPr>
                <w:b w:val="0"/>
                <w:sz w:val="20"/>
                <w:lang w:val="lt-LT"/>
              </w:rPr>
            </w:pPr>
            <w:r w:rsidRPr="00423201">
              <w:rPr>
                <w:b w:val="0"/>
                <w:sz w:val="20"/>
                <w:lang w:val="lt-LT"/>
              </w:rPr>
              <w:t>(pagal reglamentą Nr. 1272/2008 )</w:t>
            </w:r>
          </w:p>
          <w:p w:rsidR="00A71737" w:rsidRPr="00423201" w:rsidRDefault="00A71737" w:rsidP="00E66A13">
            <w:pPr>
              <w:pStyle w:val="BodyTextIndent"/>
              <w:ind w:left="0"/>
              <w:rPr>
                <w:b w:val="0"/>
                <w:bCs w:val="0"/>
                <w:sz w:val="20"/>
                <w:lang w:val="lt-LT"/>
              </w:rPr>
            </w:pPr>
          </w:p>
        </w:tc>
        <w:tc>
          <w:tcPr>
            <w:tcW w:w="6171" w:type="dxa"/>
          </w:tcPr>
          <w:p w:rsidR="00A71737" w:rsidRDefault="00A71737" w:rsidP="003D184C">
            <w:pPr>
              <w:autoSpaceDE w:val="0"/>
              <w:autoSpaceDN w:val="0"/>
              <w:adjustRightInd w:val="0"/>
              <w:rPr>
                <w:sz w:val="20"/>
                <w:szCs w:val="20"/>
                <w:lang w:eastAsia="lt-LT"/>
              </w:rPr>
            </w:pPr>
            <w:r w:rsidRPr="00A87A93">
              <w:rPr>
                <w:sz w:val="20"/>
                <w:szCs w:val="20"/>
                <w:lang w:eastAsia="lt-LT"/>
              </w:rPr>
              <w:t>H301 Toksiška prarijus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H311 Toksiška susilietus su oda</w:t>
            </w:r>
          </w:p>
          <w:p w:rsidR="00A71737" w:rsidRDefault="00A71737" w:rsidP="003D184C">
            <w:pPr>
              <w:autoSpaceDE w:val="0"/>
              <w:autoSpaceDN w:val="0"/>
              <w:adjustRightInd w:val="0"/>
              <w:rPr>
                <w:sz w:val="20"/>
                <w:szCs w:val="20"/>
                <w:lang w:eastAsia="lt-LT"/>
              </w:rPr>
            </w:pPr>
            <w:r w:rsidRPr="00A87A93">
              <w:rPr>
                <w:sz w:val="20"/>
                <w:szCs w:val="20"/>
                <w:lang w:eastAsia="lt-LT"/>
              </w:rPr>
              <w:t>H314 Smarkiai nudegina odą ir pažeidžia akis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H317 Gali sukelti alerginę odos reakciją</w:t>
            </w:r>
          </w:p>
          <w:p w:rsidR="00A71737" w:rsidRDefault="00A71737" w:rsidP="003D184C">
            <w:pPr>
              <w:autoSpaceDE w:val="0"/>
              <w:autoSpaceDN w:val="0"/>
              <w:adjustRightInd w:val="0"/>
              <w:rPr>
                <w:sz w:val="20"/>
                <w:szCs w:val="20"/>
                <w:lang w:eastAsia="lt-LT"/>
              </w:rPr>
            </w:pPr>
            <w:r w:rsidRPr="00A87A93">
              <w:rPr>
                <w:sz w:val="20"/>
                <w:szCs w:val="20"/>
                <w:lang w:eastAsia="lt-LT"/>
              </w:rPr>
              <w:t>H318 Smarkiai pažeidžia akis</w:t>
            </w:r>
          </w:p>
          <w:p w:rsidR="00A71737" w:rsidRPr="00A87A93" w:rsidRDefault="00A71737" w:rsidP="003D184C">
            <w:pPr>
              <w:autoSpaceDE w:val="0"/>
              <w:autoSpaceDN w:val="0"/>
              <w:adjustRightInd w:val="0"/>
              <w:rPr>
                <w:sz w:val="20"/>
                <w:szCs w:val="20"/>
                <w:lang w:eastAsia="lt-LT"/>
              </w:rPr>
            </w:pPr>
            <w:r>
              <w:rPr>
                <w:sz w:val="20"/>
                <w:szCs w:val="20"/>
                <w:lang w:eastAsia="lt-LT"/>
              </w:rPr>
              <w:t>H335 Gali sukelti kvėpavimo takų dirginimą</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H400 Labai toksiška vandens organizmams</w:t>
            </w:r>
          </w:p>
          <w:p w:rsidR="00A71737" w:rsidRPr="00A87A93" w:rsidRDefault="00A71737" w:rsidP="003D184C">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A71737" w:rsidRDefault="00A71737" w:rsidP="003D184C">
            <w:pPr>
              <w:autoSpaceDE w:val="0"/>
              <w:autoSpaceDN w:val="0"/>
              <w:adjustRightInd w:val="0"/>
              <w:rPr>
                <w:sz w:val="20"/>
                <w:szCs w:val="20"/>
                <w:lang w:eastAsia="lt-LT"/>
              </w:rPr>
            </w:pPr>
            <w:r w:rsidRPr="00A87A93">
              <w:rPr>
                <w:sz w:val="20"/>
                <w:szCs w:val="20"/>
                <w:lang w:eastAsia="lt-LT"/>
              </w:rPr>
              <w:t xml:space="preserve">pakitimus </w:t>
            </w:r>
          </w:p>
          <w:p w:rsidR="00A71737" w:rsidRPr="0055608A" w:rsidRDefault="00A71737" w:rsidP="003D184C">
            <w:pPr>
              <w:autoSpaceDE w:val="0"/>
              <w:autoSpaceDN w:val="0"/>
              <w:adjustRightInd w:val="0"/>
              <w:rPr>
                <w:sz w:val="20"/>
                <w:szCs w:val="20"/>
                <w:lang w:val="lt-LT"/>
              </w:rPr>
            </w:pPr>
            <w:r w:rsidRPr="0055608A">
              <w:rPr>
                <w:sz w:val="20"/>
                <w:szCs w:val="20"/>
                <w:lang w:val="lt-LT"/>
              </w:rPr>
              <w:t>H315</w:t>
            </w:r>
            <w:r>
              <w:rPr>
                <w:sz w:val="20"/>
                <w:szCs w:val="20"/>
                <w:lang w:val="lt-LT"/>
              </w:rPr>
              <w:t xml:space="preserve"> </w:t>
            </w:r>
            <w:r w:rsidRPr="0055608A">
              <w:rPr>
                <w:sz w:val="20"/>
                <w:szCs w:val="20"/>
                <w:lang w:val="lt-LT"/>
              </w:rPr>
              <w:t>Sukelia odos dirginimą</w:t>
            </w:r>
          </w:p>
          <w:p w:rsidR="00A71737" w:rsidRPr="0055608A" w:rsidRDefault="00A71737" w:rsidP="003D184C">
            <w:pPr>
              <w:autoSpaceDE w:val="0"/>
              <w:autoSpaceDN w:val="0"/>
              <w:adjustRightInd w:val="0"/>
              <w:rPr>
                <w:sz w:val="20"/>
                <w:szCs w:val="20"/>
                <w:lang w:val="lt-LT"/>
              </w:rPr>
            </w:pPr>
            <w:r w:rsidRPr="0055608A">
              <w:rPr>
                <w:sz w:val="20"/>
                <w:szCs w:val="20"/>
                <w:lang w:val="lt-LT"/>
              </w:rPr>
              <w:t>H411 Toksiška vandens organizmams</w:t>
            </w:r>
          </w:p>
          <w:p w:rsidR="00A71737" w:rsidRPr="0055608A" w:rsidRDefault="00A71737" w:rsidP="003D184C">
            <w:pPr>
              <w:autoSpaceDE w:val="0"/>
              <w:autoSpaceDN w:val="0"/>
              <w:adjustRightInd w:val="0"/>
              <w:rPr>
                <w:sz w:val="20"/>
                <w:szCs w:val="20"/>
                <w:lang w:val="lt-LT"/>
              </w:rPr>
            </w:pPr>
            <w:r w:rsidRPr="0055608A">
              <w:rPr>
                <w:sz w:val="20"/>
                <w:szCs w:val="20"/>
                <w:lang w:val="lt-LT"/>
              </w:rPr>
              <w:t>H331 Toksiška įkvėpus</w:t>
            </w:r>
          </w:p>
          <w:p w:rsidR="00A71737" w:rsidRPr="0055608A" w:rsidRDefault="00A71737" w:rsidP="003D184C">
            <w:pPr>
              <w:autoSpaceDE w:val="0"/>
              <w:autoSpaceDN w:val="0"/>
              <w:adjustRightInd w:val="0"/>
              <w:rPr>
                <w:sz w:val="20"/>
                <w:szCs w:val="20"/>
                <w:lang w:val="lt-LT"/>
              </w:rPr>
            </w:pPr>
            <w:r w:rsidRPr="0055608A">
              <w:rPr>
                <w:sz w:val="20"/>
                <w:szCs w:val="20"/>
                <w:lang w:val="lt-LT"/>
              </w:rPr>
              <w:t>H311 Toksiška susilietus su oda</w:t>
            </w:r>
          </w:p>
          <w:p w:rsidR="00A71737" w:rsidRPr="001878F3" w:rsidRDefault="00A71737" w:rsidP="003D184C">
            <w:pPr>
              <w:autoSpaceDE w:val="0"/>
              <w:autoSpaceDN w:val="0"/>
              <w:adjustRightInd w:val="0"/>
              <w:rPr>
                <w:sz w:val="20"/>
                <w:szCs w:val="20"/>
                <w:lang w:val="lt-LT"/>
              </w:rPr>
            </w:pPr>
            <w:r w:rsidRPr="001878F3">
              <w:rPr>
                <w:sz w:val="20"/>
                <w:szCs w:val="20"/>
                <w:lang w:val="lt-LT"/>
              </w:rPr>
              <w:t>H</w:t>
            </w:r>
            <w:r w:rsidRPr="001878F3">
              <w:rPr>
                <w:sz w:val="20"/>
                <w:szCs w:val="20"/>
                <w:lang w:val="en-US"/>
              </w:rPr>
              <w:t xml:space="preserve">302 </w:t>
            </w:r>
            <w:r w:rsidRPr="001878F3">
              <w:rPr>
                <w:sz w:val="20"/>
                <w:szCs w:val="20"/>
                <w:lang w:val="lt-LT"/>
              </w:rPr>
              <w:t>Kenksminga prarijus</w:t>
            </w:r>
          </w:p>
          <w:p w:rsidR="001878F3" w:rsidRPr="00A6798B" w:rsidRDefault="001878F3" w:rsidP="001878F3">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1878F3" w:rsidRPr="00D97DD9" w:rsidRDefault="001878F3" w:rsidP="003D184C">
            <w:pPr>
              <w:autoSpaceDE w:val="0"/>
              <w:autoSpaceDN w:val="0"/>
              <w:adjustRightInd w:val="0"/>
              <w:rPr>
                <w:color w:val="FF0000"/>
                <w:sz w:val="20"/>
                <w:szCs w:val="20"/>
                <w:lang w:eastAsia="lt-LT"/>
              </w:rPr>
            </w:pPr>
          </w:p>
          <w:p w:rsidR="00A71737" w:rsidRPr="000841C8" w:rsidRDefault="00A71737" w:rsidP="003D184C">
            <w:pPr>
              <w:autoSpaceDE w:val="0"/>
              <w:autoSpaceDN w:val="0"/>
              <w:adjustRightInd w:val="0"/>
              <w:rPr>
                <w:sz w:val="16"/>
                <w:szCs w:val="16"/>
                <w:lang w:val="lt-LT"/>
              </w:rPr>
            </w:pPr>
          </w:p>
        </w:tc>
      </w:tr>
    </w:tbl>
    <w:p w:rsidR="00E02681" w:rsidRPr="006F4789" w:rsidRDefault="003A2A73" w:rsidP="00E02681">
      <w:pPr>
        <w:pStyle w:val="BodyTextIndent"/>
        <w:ind w:left="0"/>
        <w:jc w:val="both"/>
        <w:rPr>
          <w:i/>
          <w:sz w:val="20"/>
          <w:lang w:val="lt-LT"/>
        </w:rPr>
      </w:pPr>
      <w:r w:rsidRPr="0074752A">
        <w:rPr>
          <w:i/>
          <w:sz w:val="20"/>
        </w:rPr>
        <w:lastRenderedPageBreak/>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E02681" w:rsidRPr="00E02681">
        <w:rPr>
          <w:i/>
          <w:sz w:val="20"/>
          <w:lang w:val="lt-LT"/>
        </w:rPr>
        <w:t xml:space="preserve"> </w:t>
      </w:r>
      <w:r w:rsidR="00E02681" w:rsidRPr="006F4789">
        <w:rPr>
          <w:i/>
          <w:sz w:val="20"/>
          <w:lang w:val="lt-LT"/>
        </w:rPr>
        <w:t xml:space="preserve">Atnaujintas pagal Europos Komisijos reglamento (ES) 2015/830 reikalavimus.  </w:t>
      </w:r>
    </w:p>
    <w:p w:rsidR="003A2A73" w:rsidRPr="00A0574F" w:rsidRDefault="003A2A73" w:rsidP="003A2A73">
      <w:pPr>
        <w:pStyle w:val="BodyTextIndent"/>
        <w:ind w:left="0"/>
        <w:jc w:val="both"/>
        <w:rPr>
          <w:i/>
          <w:sz w:val="20"/>
          <w:lang w:val="lt-LT"/>
        </w:rPr>
      </w:pPr>
    </w:p>
    <w:p w:rsidR="003654A7" w:rsidRPr="00A0574F" w:rsidRDefault="003654A7" w:rsidP="003A2A73">
      <w:pPr>
        <w:pStyle w:val="BodyTextIndent"/>
        <w:ind w:left="0"/>
        <w:jc w:val="both"/>
        <w:rPr>
          <w:i/>
          <w:sz w:val="20"/>
          <w:lang w:val="lt-LT"/>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C612F8">
        <w:rPr>
          <w:b w:val="0"/>
          <w:bCs w:val="0"/>
          <w:sz w:val="20"/>
          <w:szCs w:val="20"/>
          <w:lang w:val="lt-LT"/>
        </w:rPr>
        <w:t>hidroizoliacija</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5F1AA0">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A8A" w:rsidRDefault="00FF1A8A">
      <w:r>
        <w:separator/>
      </w:r>
    </w:p>
  </w:endnote>
  <w:endnote w:type="continuationSeparator" w:id="1">
    <w:p w:rsidR="00FF1A8A" w:rsidRDefault="00FF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A8A" w:rsidRDefault="00FF1A8A">
      <w:r>
        <w:separator/>
      </w:r>
    </w:p>
  </w:footnote>
  <w:footnote w:type="continuationSeparator" w:id="1">
    <w:p w:rsidR="00FF1A8A" w:rsidRDefault="00FF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4F" w:rsidRDefault="00A0574F" w:rsidP="008063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74F" w:rsidRDefault="00A0574F" w:rsidP="00E9387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4F" w:rsidRPr="00E93879" w:rsidRDefault="00A0574F" w:rsidP="008063F6">
    <w:pPr>
      <w:pStyle w:val="Header"/>
      <w:framePr w:wrap="around" w:vAnchor="text" w:hAnchor="margin" w:xAlign="right" w:y="1"/>
      <w:rPr>
        <w:rStyle w:val="PageNumber"/>
        <w:sz w:val="20"/>
        <w:szCs w:val="20"/>
      </w:rPr>
    </w:pPr>
    <w:r w:rsidRPr="00E93879">
      <w:rPr>
        <w:rStyle w:val="PageNumber"/>
        <w:sz w:val="20"/>
        <w:szCs w:val="20"/>
      </w:rPr>
      <w:fldChar w:fldCharType="begin"/>
    </w:r>
    <w:r w:rsidRPr="00E93879">
      <w:rPr>
        <w:rStyle w:val="PageNumber"/>
        <w:sz w:val="20"/>
        <w:szCs w:val="20"/>
      </w:rPr>
      <w:instrText xml:space="preserve">PAGE  </w:instrText>
    </w:r>
    <w:r w:rsidRPr="00E93879">
      <w:rPr>
        <w:rStyle w:val="PageNumber"/>
        <w:sz w:val="20"/>
        <w:szCs w:val="20"/>
      </w:rPr>
      <w:fldChar w:fldCharType="separate"/>
    </w:r>
    <w:r w:rsidR="008311DA">
      <w:rPr>
        <w:rStyle w:val="PageNumber"/>
        <w:noProof/>
        <w:sz w:val="20"/>
        <w:szCs w:val="20"/>
      </w:rPr>
      <w:t>5</w:t>
    </w:r>
    <w:r w:rsidRPr="00E93879">
      <w:rPr>
        <w:rStyle w:val="PageNumber"/>
        <w:sz w:val="20"/>
        <w:szCs w:val="20"/>
      </w:rPr>
      <w:fldChar w:fldCharType="end"/>
    </w:r>
    <w:r w:rsidRPr="00E93879">
      <w:rPr>
        <w:rStyle w:val="PageNumber"/>
        <w:sz w:val="20"/>
        <w:szCs w:val="20"/>
      </w:rPr>
      <w:t>(9) lapas</w:t>
    </w:r>
  </w:p>
  <w:tbl>
    <w:tblPr>
      <w:tblW w:w="9350" w:type="dxa"/>
      <w:tblInd w:w="108" w:type="dxa"/>
      <w:tblLook w:val="01E0"/>
    </w:tblPr>
    <w:tblGrid>
      <w:gridCol w:w="3960"/>
      <w:gridCol w:w="1276"/>
      <w:gridCol w:w="4114"/>
    </w:tblGrid>
    <w:tr w:rsidR="00A0574F" w:rsidRPr="00156AC2" w:rsidTr="00E93879">
      <w:tc>
        <w:tcPr>
          <w:tcW w:w="3960" w:type="dxa"/>
          <w:shd w:val="clear" w:color="auto" w:fill="auto"/>
        </w:tcPr>
        <w:p w:rsidR="00A0574F" w:rsidRPr="00DE3D1B" w:rsidRDefault="00A0574F" w:rsidP="00E93879">
          <w:pPr>
            <w:ind w:right="360"/>
            <w:jc w:val="center"/>
            <w:rPr>
              <w:b/>
              <w:sz w:val="16"/>
              <w:szCs w:val="16"/>
              <w:lang w:val="lt-LT"/>
            </w:rPr>
          </w:pPr>
        </w:p>
        <w:p w:rsidR="00A0574F" w:rsidRPr="00716267" w:rsidRDefault="00A0574F" w:rsidP="00835069">
          <w:pPr>
            <w:jc w:val="center"/>
            <w:rPr>
              <w:b/>
              <w:sz w:val="28"/>
              <w:szCs w:val="28"/>
              <w:lang w:val="lt-LT"/>
            </w:rPr>
          </w:pPr>
          <w:r>
            <w:rPr>
              <w:b/>
              <w:sz w:val="28"/>
              <w:szCs w:val="28"/>
              <w:lang w:val="lt-LT"/>
            </w:rPr>
            <w:t>UAB „Pro colore“</w:t>
          </w:r>
        </w:p>
        <w:p w:rsidR="00A0574F" w:rsidRPr="00DE3D1B" w:rsidRDefault="00A0574F" w:rsidP="000135EA">
          <w:pPr>
            <w:jc w:val="center"/>
            <w:rPr>
              <w:rFonts w:ascii="Arial" w:hAnsi="Arial" w:cs="Arial"/>
              <w:b/>
              <w:color w:val="FFFFFF"/>
              <w:sz w:val="16"/>
              <w:szCs w:val="16"/>
              <w:highlight w:val="black"/>
            </w:rPr>
          </w:pPr>
        </w:p>
      </w:tc>
      <w:tc>
        <w:tcPr>
          <w:tcW w:w="5390" w:type="dxa"/>
          <w:gridSpan w:val="2"/>
          <w:shd w:val="clear" w:color="auto" w:fill="auto"/>
        </w:tcPr>
        <w:p w:rsidR="00A0574F" w:rsidRPr="00DE3D1B" w:rsidRDefault="00A0574F" w:rsidP="000135EA">
          <w:pPr>
            <w:jc w:val="center"/>
            <w:rPr>
              <w:b/>
              <w:lang w:val="lt-LT"/>
            </w:rPr>
          </w:pPr>
        </w:p>
        <w:p w:rsidR="00A0574F" w:rsidRPr="00D17F99" w:rsidRDefault="00A0574F" w:rsidP="00731BB7">
          <w:pPr>
            <w:jc w:val="center"/>
            <w:rPr>
              <w:b/>
              <w:sz w:val="28"/>
              <w:szCs w:val="28"/>
            </w:rPr>
          </w:pPr>
          <w:r>
            <w:rPr>
              <w:b/>
              <w:sz w:val="28"/>
              <w:szCs w:val="28"/>
            </w:rPr>
            <w:t>HIDROIZOLIACIJA FIBER FLEX</w:t>
          </w:r>
        </w:p>
        <w:p w:rsidR="00A0574F" w:rsidRPr="00DE3D1B" w:rsidRDefault="00A0574F" w:rsidP="00731BB7">
          <w:pPr>
            <w:rPr>
              <w:b/>
              <w:sz w:val="28"/>
              <w:szCs w:val="28"/>
              <w:highlight w:val="black"/>
            </w:rPr>
          </w:pPr>
        </w:p>
      </w:tc>
    </w:tr>
    <w:tr w:rsidR="00A0574F" w:rsidRPr="00D509F5" w:rsidTr="00E9387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A0574F" w:rsidRPr="00DE3D1B" w:rsidRDefault="00A0574F" w:rsidP="00525ED3">
          <w:pPr>
            <w:pStyle w:val="Heading1"/>
            <w:spacing w:before="120"/>
            <w:ind w:hanging="686"/>
            <w:rPr>
              <w:b/>
              <w:i w:val="0"/>
              <w:sz w:val="26"/>
              <w:szCs w:val="26"/>
            </w:rPr>
          </w:pPr>
          <w:r w:rsidRPr="00DE3D1B">
            <w:rPr>
              <w:b/>
              <w:i w:val="0"/>
              <w:sz w:val="26"/>
              <w:szCs w:val="26"/>
            </w:rPr>
            <w:t>Saugos duomenų lapas</w:t>
          </w:r>
        </w:p>
        <w:p w:rsidR="00A0574F" w:rsidRPr="001B09BA" w:rsidRDefault="00A0574F"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A0574F" w:rsidRPr="001B09BA" w:rsidRDefault="00A0574F" w:rsidP="000135EA">
          <w:pPr>
            <w:rPr>
              <w:lang w:val="lt-LT"/>
            </w:rPr>
          </w:pPr>
          <w:r>
            <w:rPr>
              <w:lang w:val="lt-LT"/>
            </w:rPr>
            <w:t>Pildymo data:    2022 12</w:t>
          </w:r>
          <w:r w:rsidRPr="001B09BA">
            <w:rPr>
              <w:lang w:val="lt-LT"/>
            </w:rPr>
            <w:t xml:space="preserve"> </w:t>
          </w:r>
          <w:r>
            <w:rPr>
              <w:lang w:val="lt-LT"/>
            </w:rPr>
            <w:t>08</w:t>
          </w:r>
        </w:p>
        <w:p w:rsidR="00A0574F" w:rsidRPr="001B09BA" w:rsidRDefault="00A0574F" w:rsidP="000135EA">
          <w:pPr>
            <w:rPr>
              <w:lang w:val="lt-LT"/>
            </w:rPr>
          </w:pPr>
          <w:r>
            <w:rPr>
              <w:lang w:val="lt-LT"/>
            </w:rPr>
            <w:t>Versija 1</w:t>
          </w:r>
        </w:p>
      </w:tc>
    </w:tr>
  </w:tbl>
  <w:p w:rsidR="00A0574F" w:rsidRPr="00EB3A67" w:rsidRDefault="00A0574F"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564BC"/>
    <w:multiLevelType w:val="hybridMultilevel"/>
    <w:tmpl w:val="0E4A956C"/>
    <w:lvl w:ilvl="0" w:tplc="C45448EC">
      <w:start w:val="1"/>
      <w:numFmt w:val="decimal"/>
      <w:lvlText w:val="%1."/>
      <w:lvlJc w:val="left"/>
      <w:pPr>
        <w:tabs>
          <w:tab w:val="num" w:pos="720"/>
        </w:tabs>
        <w:ind w:left="720" w:hanging="360"/>
      </w:pPr>
      <w:rPr>
        <w:rFonts w:hint="default"/>
        <w:b w:val="0"/>
        <w:sz w:val="20"/>
        <w:szCs w:val="2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2"/>
  </w:num>
  <w:num w:numId="8">
    <w:abstractNumId w:val="10"/>
  </w:num>
  <w:num w:numId="9">
    <w:abstractNumId w:val="11"/>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F2E"/>
    <w:rsid w:val="00032B5C"/>
    <w:rsid w:val="00037F08"/>
    <w:rsid w:val="00043690"/>
    <w:rsid w:val="00057C18"/>
    <w:rsid w:val="00092872"/>
    <w:rsid w:val="000A22CB"/>
    <w:rsid w:val="00114463"/>
    <w:rsid w:val="00136DAE"/>
    <w:rsid w:val="00141914"/>
    <w:rsid w:val="00167B8F"/>
    <w:rsid w:val="00185858"/>
    <w:rsid w:val="0018656F"/>
    <w:rsid w:val="001878F3"/>
    <w:rsid w:val="001926C9"/>
    <w:rsid w:val="001A4474"/>
    <w:rsid w:val="001B5593"/>
    <w:rsid w:val="001D1050"/>
    <w:rsid w:val="002250C1"/>
    <w:rsid w:val="0025797B"/>
    <w:rsid w:val="0029182C"/>
    <w:rsid w:val="00297930"/>
    <w:rsid w:val="002A3A14"/>
    <w:rsid w:val="002B075B"/>
    <w:rsid w:val="002C2602"/>
    <w:rsid w:val="00310E02"/>
    <w:rsid w:val="00322F7D"/>
    <w:rsid w:val="00355F2B"/>
    <w:rsid w:val="00356644"/>
    <w:rsid w:val="003654A7"/>
    <w:rsid w:val="003A2A73"/>
    <w:rsid w:val="003B51F9"/>
    <w:rsid w:val="003D184C"/>
    <w:rsid w:val="003D369F"/>
    <w:rsid w:val="003D7BA0"/>
    <w:rsid w:val="003F3EDB"/>
    <w:rsid w:val="003F56AD"/>
    <w:rsid w:val="0041696D"/>
    <w:rsid w:val="00423201"/>
    <w:rsid w:val="00475AD8"/>
    <w:rsid w:val="00492077"/>
    <w:rsid w:val="004A5A25"/>
    <w:rsid w:val="004A7B33"/>
    <w:rsid w:val="004B1C2A"/>
    <w:rsid w:val="004B5D83"/>
    <w:rsid w:val="004D6B57"/>
    <w:rsid w:val="00525ED3"/>
    <w:rsid w:val="00547B18"/>
    <w:rsid w:val="00556468"/>
    <w:rsid w:val="00590711"/>
    <w:rsid w:val="005972A3"/>
    <w:rsid w:val="005A5EE8"/>
    <w:rsid w:val="005A6947"/>
    <w:rsid w:val="005C27FF"/>
    <w:rsid w:val="005C45C1"/>
    <w:rsid w:val="005C7E54"/>
    <w:rsid w:val="005F1AA0"/>
    <w:rsid w:val="005F5756"/>
    <w:rsid w:val="00626FF9"/>
    <w:rsid w:val="00646C62"/>
    <w:rsid w:val="0065765E"/>
    <w:rsid w:val="00674FE5"/>
    <w:rsid w:val="006C0B57"/>
    <w:rsid w:val="006C2C21"/>
    <w:rsid w:val="006D2F06"/>
    <w:rsid w:val="006E169E"/>
    <w:rsid w:val="006E17A6"/>
    <w:rsid w:val="00700319"/>
    <w:rsid w:val="0071491C"/>
    <w:rsid w:val="00716267"/>
    <w:rsid w:val="00731BB7"/>
    <w:rsid w:val="00746518"/>
    <w:rsid w:val="0074752A"/>
    <w:rsid w:val="00764BFD"/>
    <w:rsid w:val="007F7055"/>
    <w:rsid w:val="008063F6"/>
    <w:rsid w:val="008106BB"/>
    <w:rsid w:val="008108A9"/>
    <w:rsid w:val="008141D0"/>
    <w:rsid w:val="008311DA"/>
    <w:rsid w:val="00835069"/>
    <w:rsid w:val="0087020C"/>
    <w:rsid w:val="008B18F1"/>
    <w:rsid w:val="008D25DD"/>
    <w:rsid w:val="0093300B"/>
    <w:rsid w:val="00955A08"/>
    <w:rsid w:val="00977C89"/>
    <w:rsid w:val="009A0123"/>
    <w:rsid w:val="009A13B7"/>
    <w:rsid w:val="009C026C"/>
    <w:rsid w:val="009E0C43"/>
    <w:rsid w:val="00A0574F"/>
    <w:rsid w:val="00A30F90"/>
    <w:rsid w:val="00A3113F"/>
    <w:rsid w:val="00A337F9"/>
    <w:rsid w:val="00A66789"/>
    <w:rsid w:val="00A71737"/>
    <w:rsid w:val="00A739C1"/>
    <w:rsid w:val="00A858A3"/>
    <w:rsid w:val="00A97664"/>
    <w:rsid w:val="00AB02BE"/>
    <w:rsid w:val="00AB7404"/>
    <w:rsid w:val="00AD2F1C"/>
    <w:rsid w:val="00AE4BC7"/>
    <w:rsid w:val="00AF39EC"/>
    <w:rsid w:val="00B007B7"/>
    <w:rsid w:val="00B048EB"/>
    <w:rsid w:val="00B12527"/>
    <w:rsid w:val="00B20809"/>
    <w:rsid w:val="00B26C20"/>
    <w:rsid w:val="00B40B49"/>
    <w:rsid w:val="00B45C52"/>
    <w:rsid w:val="00B76E7B"/>
    <w:rsid w:val="00BE6756"/>
    <w:rsid w:val="00C01DF9"/>
    <w:rsid w:val="00C20DB6"/>
    <w:rsid w:val="00C23424"/>
    <w:rsid w:val="00C258B4"/>
    <w:rsid w:val="00C41109"/>
    <w:rsid w:val="00C612F8"/>
    <w:rsid w:val="00C72DEE"/>
    <w:rsid w:val="00C82CD1"/>
    <w:rsid w:val="00C91F50"/>
    <w:rsid w:val="00C9780A"/>
    <w:rsid w:val="00CB2037"/>
    <w:rsid w:val="00CF6AF5"/>
    <w:rsid w:val="00D97DD9"/>
    <w:rsid w:val="00DB3E35"/>
    <w:rsid w:val="00E02681"/>
    <w:rsid w:val="00E124AD"/>
    <w:rsid w:val="00E16C56"/>
    <w:rsid w:val="00E3031B"/>
    <w:rsid w:val="00E60515"/>
    <w:rsid w:val="00E66A13"/>
    <w:rsid w:val="00E74D83"/>
    <w:rsid w:val="00E93879"/>
    <w:rsid w:val="00EB1213"/>
    <w:rsid w:val="00EB3A67"/>
    <w:rsid w:val="00EB7F3A"/>
    <w:rsid w:val="00ED40D8"/>
    <w:rsid w:val="00EF7096"/>
    <w:rsid w:val="00F0652D"/>
    <w:rsid w:val="00F43FC3"/>
    <w:rsid w:val="00F656CE"/>
    <w:rsid w:val="00F70FED"/>
    <w:rsid w:val="00FE56CC"/>
    <w:rsid w:val="00FF1A8A"/>
    <w:rsid w:val="00FF623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AA0"/>
    <w:rPr>
      <w:sz w:val="24"/>
      <w:szCs w:val="24"/>
      <w:lang w:val="en-GB" w:eastAsia="en-US"/>
    </w:rPr>
  </w:style>
  <w:style w:type="paragraph" w:styleId="Heading1">
    <w:name w:val="heading 1"/>
    <w:basedOn w:val="Normal"/>
    <w:next w:val="Normal"/>
    <w:qFormat/>
    <w:rsid w:val="005F1AA0"/>
    <w:pPr>
      <w:keepNext/>
      <w:ind w:left="720"/>
      <w:outlineLvl w:val="0"/>
    </w:pPr>
    <w:rPr>
      <w:i/>
      <w:iCs/>
      <w:lang w:val="lt-LT"/>
    </w:rPr>
  </w:style>
  <w:style w:type="paragraph" w:styleId="Heading2">
    <w:name w:val="heading 2"/>
    <w:basedOn w:val="Normal"/>
    <w:next w:val="Normal"/>
    <w:qFormat/>
    <w:rsid w:val="005F1AA0"/>
    <w:pPr>
      <w:keepNext/>
      <w:ind w:firstLine="720"/>
      <w:outlineLvl w:val="1"/>
    </w:pPr>
    <w:rPr>
      <w:i/>
      <w:iCs/>
      <w:lang w:val="lt-LT"/>
    </w:rPr>
  </w:style>
  <w:style w:type="paragraph" w:styleId="Heading3">
    <w:name w:val="heading 3"/>
    <w:basedOn w:val="Normal"/>
    <w:next w:val="Normal"/>
    <w:qFormat/>
    <w:rsid w:val="005F1AA0"/>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1AA0"/>
    <w:pPr>
      <w:jc w:val="center"/>
    </w:pPr>
    <w:rPr>
      <w:b/>
      <w:bCs/>
      <w:sz w:val="32"/>
      <w:lang w:val="lt-LT"/>
    </w:rPr>
  </w:style>
  <w:style w:type="paragraph" w:styleId="BodyTextIndent">
    <w:name w:val="Body Text Indent"/>
    <w:basedOn w:val="Normal"/>
    <w:link w:val="BodyTextIndentChar"/>
    <w:rsid w:val="005F1AA0"/>
    <w:pPr>
      <w:ind w:left="360"/>
    </w:pPr>
    <w:rPr>
      <w:b/>
      <w:bCs/>
    </w:rPr>
  </w:style>
  <w:style w:type="paragraph" w:styleId="BodyText">
    <w:name w:val="Body Text"/>
    <w:basedOn w:val="Normal"/>
    <w:rsid w:val="005F1AA0"/>
    <w:rPr>
      <w:b/>
      <w:bCs/>
      <w:lang w:val="lt-LT"/>
    </w:rPr>
  </w:style>
  <w:style w:type="paragraph" w:styleId="BodyTextIndent2">
    <w:name w:val="Body Text Indent 2"/>
    <w:basedOn w:val="Normal"/>
    <w:rsid w:val="005F1AA0"/>
    <w:pPr>
      <w:ind w:left="720"/>
    </w:pPr>
    <w:rPr>
      <w:i/>
      <w:iCs/>
      <w:lang w:val="lt-LT"/>
    </w:rPr>
  </w:style>
  <w:style w:type="paragraph" w:styleId="Header">
    <w:name w:val="header"/>
    <w:basedOn w:val="Normal"/>
    <w:rsid w:val="005F1AA0"/>
    <w:pPr>
      <w:tabs>
        <w:tab w:val="center" w:pos="4320"/>
        <w:tab w:val="right" w:pos="8640"/>
      </w:tabs>
    </w:pPr>
  </w:style>
  <w:style w:type="paragraph" w:styleId="Footer">
    <w:name w:val="footer"/>
    <w:basedOn w:val="Normal"/>
    <w:rsid w:val="005F1AA0"/>
    <w:pPr>
      <w:tabs>
        <w:tab w:val="center" w:pos="4320"/>
        <w:tab w:val="right" w:pos="8640"/>
      </w:tabs>
    </w:pPr>
  </w:style>
  <w:style w:type="character" w:styleId="PageNumber">
    <w:name w:val="page number"/>
    <w:basedOn w:val="DefaultParagraphFont"/>
    <w:rsid w:val="005F1AA0"/>
  </w:style>
  <w:style w:type="paragraph" w:styleId="BodyText2">
    <w:name w:val="Body Text 2"/>
    <w:basedOn w:val="Normal"/>
    <w:rsid w:val="005F1AA0"/>
    <w:pPr>
      <w:jc w:val="both"/>
    </w:pPr>
    <w:rPr>
      <w:lang w:val="lt-LT"/>
    </w:rPr>
  </w:style>
  <w:style w:type="paragraph" w:styleId="BodyTextIndent3">
    <w:name w:val="Body Text Indent 3"/>
    <w:basedOn w:val="Normal"/>
    <w:rsid w:val="005F1AA0"/>
    <w:pPr>
      <w:ind w:left="5040" w:hanging="4320"/>
      <w:jc w:val="both"/>
    </w:pPr>
    <w:rPr>
      <w:lang w:val="lt-LT"/>
    </w:rPr>
  </w:style>
  <w:style w:type="paragraph" w:customStyle="1" w:styleId="WW-BodyText2">
    <w:name w:val="WW-Body Text 2"/>
    <w:basedOn w:val="Normal"/>
    <w:rsid w:val="005F1AA0"/>
    <w:pPr>
      <w:suppressAutoHyphens/>
      <w:jc w:val="both"/>
    </w:pPr>
    <w:rPr>
      <w:rFonts w:ascii="Century Gothic" w:hAnsi="Century Gothic"/>
      <w:sz w:val="22"/>
      <w:lang w:eastAsia="ar-SA"/>
    </w:rPr>
  </w:style>
  <w:style w:type="paragraph" w:styleId="NormalWeb">
    <w:name w:val="Normal (Web)"/>
    <w:basedOn w:val="Normal"/>
    <w:uiPriority w:val="99"/>
    <w:rsid w:val="005F1AA0"/>
    <w:pPr>
      <w:spacing w:before="100" w:beforeAutospacing="1" w:after="100" w:afterAutospacing="1"/>
    </w:pPr>
    <w:rPr>
      <w:rFonts w:ascii="Arial Unicode MS" w:eastAsia="Arial Unicode MS" w:hAnsi="Arial Unicode MS" w:cs="Arial Unicode MS"/>
    </w:rPr>
  </w:style>
  <w:style w:type="character" w:styleId="Hyperlink">
    <w:name w:val="Hyperlink"/>
    <w:rsid w:val="005F1AA0"/>
    <w:rPr>
      <w:color w:val="0000FF"/>
      <w:u w:val="single"/>
    </w:rPr>
  </w:style>
  <w:style w:type="paragraph" w:styleId="BodyText3">
    <w:name w:val="Body Text 3"/>
    <w:basedOn w:val="Normal"/>
    <w:rsid w:val="005F1AA0"/>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15872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12923</Words>
  <Characters>7367</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20250</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4</cp:revision>
  <cp:lastPrinted>2016-02-06T18:09:00Z</cp:lastPrinted>
  <dcterms:created xsi:type="dcterms:W3CDTF">2023-03-10T11:54:00Z</dcterms:created>
  <dcterms:modified xsi:type="dcterms:W3CDTF">2023-03-10T12:10:00Z</dcterms:modified>
</cp:coreProperties>
</file>